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CBED" w14:textId="77777777" w:rsidR="004061C0" w:rsidRPr="004061C0" w:rsidRDefault="004061C0">
      <w:pPr>
        <w:rPr>
          <w:rFonts w:ascii="Times New Roman" w:hAnsi="Times New Roman" w:cs="Times New Roman"/>
          <w:b/>
          <w:bCs/>
        </w:rPr>
      </w:pPr>
    </w:p>
    <w:p w14:paraId="40B586F7" w14:textId="77777777" w:rsidR="004061C0" w:rsidRPr="004061C0" w:rsidRDefault="004061C0">
      <w:pPr>
        <w:rPr>
          <w:rFonts w:ascii="Times New Roman" w:hAnsi="Times New Roman" w:cs="Times New Roman"/>
          <w:b/>
          <w:bCs/>
        </w:rPr>
      </w:pPr>
    </w:p>
    <w:p w14:paraId="2FAA6FE7" w14:textId="77777777" w:rsidR="004061C0" w:rsidRPr="004061C0" w:rsidRDefault="004061C0">
      <w:pPr>
        <w:rPr>
          <w:rFonts w:ascii="Times New Roman" w:hAnsi="Times New Roman" w:cs="Times New Roman"/>
          <w:b/>
          <w:bCs/>
        </w:rPr>
      </w:pPr>
    </w:p>
    <w:p w14:paraId="15DF684B" w14:textId="77777777" w:rsidR="004061C0" w:rsidRPr="004061C0" w:rsidRDefault="004061C0">
      <w:pPr>
        <w:rPr>
          <w:rFonts w:ascii="Times New Roman" w:hAnsi="Times New Roman" w:cs="Times New Roman"/>
          <w:b/>
          <w:bCs/>
        </w:rPr>
      </w:pPr>
    </w:p>
    <w:p w14:paraId="36AB0BDC" w14:textId="77777777" w:rsidR="004061C0" w:rsidRPr="004061C0" w:rsidRDefault="004061C0">
      <w:pPr>
        <w:rPr>
          <w:rFonts w:ascii="Times New Roman" w:hAnsi="Times New Roman" w:cs="Times New Roman"/>
          <w:b/>
          <w:bCs/>
        </w:rPr>
      </w:pPr>
    </w:p>
    <w:p w14:paraId="2F7C234F" w14:textId="77777777" w:rsidR="004061C0" w:rsidRPr="004061C0" w:rsidRDefault="004061C0">
      <w:pPr>
        <w:rPr>
          <w:rFonts w:ascii="Times New Roman" w:hAnsi="Times New Roman" w:cs="Times New Roman"/>
          <w:b/>
          <w:bCs/>
        </w:rPr>
      </w:pPr>
    </w:p>
    <w:p w14:paraId="2477599F" w14:textId="77777777" w:rsidR="004061C0" w:rsidRPr="004061C0" w:rsidRDefault="004061C0">
      <w:pPr>
        <w:rPr>
          <w:rFonts w:ascii="Times New Roman" w:hAnsi="Times New Roman" w:cs="Times New Roman"/>
          <w:b/>
          <w:bCs/>
        </w:rPr>
      </w:pPr>
    </w:p>
    <w:p w14:paraId="0DD6A7E6" w14:textId="77777777" w:rsidR="004061C0" w:rsidRPr="004061C0" w:rsidRDefault="004061C0">
      <w:pPr>
        <w:rPr>
          <w:rFonts w:ascii="Times New Roman" w:hAnsi="Times New Roman" w:cs="Times New Roman"/>
          <w:b/>
          <w:bCs/>
        </w:rPr>
      </w:pPr>
    </w:p>
    <w:p w14:paraId="6A9D8BA1" w14:textId="77777777" w:rsidR="004061C0" w:rsidRPr="004061C0" w:rsidRDefault="004061C0">
      <w:pPr>
        <w:rPr>
          <w:rFonts w:ascii="Times New Roman" w:hAnsi="Times New Roman" w:cs="Times New Roman"/>
          <w:b/>
          <w:bCs/>
        </w:rPr>
      </w:pPr>
    </w:p>
    <w:p w14:paraId="18242F8B" w14:textId="77777777" w:rsidR="004061C0" w:rsidRDefault="004061C0" w:rsidP="004061C0">
      <w:pPr>
        <w:jc w:val="center"/>
        <w:rPr>
          <w:rFonts w:ascii="Times New Roman" w:hAnsi="Times New Roman" w:cs="Times New Roman"/>
          <w:b/>
          <w:bCs/>
        </w:rPr>
      </w:pPr>
    </w:p>
    <w:p w14:paraId="2FD8EDDA" w14:textId="77777777" w:rsidR="004061C0" w:rsidRDefault="004061C0" w:rsidP="004061C0">
      <w:pPr>
        <w:jc w:val="center"/>
        <w:rPr>
          <w:rFonts w:ascii="Times New Roman" w:hAnsi="Times New Roman" w:cs="Times New Roman"/>
          <w:b/>
          <w:bCs/>
        </w:rPr>
      </w:pPr>
    </w:p>
    <w:p w14:paraId="42FA867C" w14:textId="77777777" w:rsidR="004061C0" w:rsidRDefault="004061C0" w:rsidP="004061C0">
      <w:pPr>
        <w:jc w:val="center"/>
        <w:rPr>
          <w:rFonts w:ascii="Times New Roman" w:hAnsi="Times New Roman" w:cs="Times New Roman"/>
          <w:b/>
          <w:bCs/>
        </w:rPr>
      </w:pPr>
    </w:p>
    <w:p w14:paraId="2275A5D5" w14:textId="77777777" w:rsidR="004061C0" w:rsidRDefault="004061C0" w:rsidP="004061C0">
      <w:pPr>
        <w:jc w:val="center"/>
        <w:rPr>
          <w:rFonts w:ascii="Times New Roman" w:hAnsi="Times New Roman" w:cs="Times New Roman"/>
          <w:b/>
          <w:bCs/>
        </w:rPr>
      </w:pPr>
    </w:p>
    <w:p w14:paraId="21AFAC13" w14:textId="77777777" w:rsidR="004061C0" w:rsidRDefault="004061C0" w:rsidP="004061C0">
      <w:pPr>
        <w:jc w:val="center"/>
        <w:rPr>
          <w:rFonts w:ascii="Times New Roman" w:hAnsi="Times New Roman" w:cs="Times New Roman"/>
          <w:b/>
          <w:bCs/>
        </w:rPr>
      </w:pPr>
    </w:p>
    <w:p w14:paraId="15885F67" w14:textId="1667A849" w:rsidR="004061C0" w:rsidRPr="004061C0" w:rsidRDefault="004061C0" w:rsidP="004061C0">
      <w:pPr>
        <w:jc w:val="center"/>
        <w:rPr>
          <w:rFonts w:ascii="Times New Roman" w:hAnsi="Times New Roman" w:cs="Times New Roman"/>
          <w:b/>
          <w:bCs/>
          <w:sz w:val="36"/>
          <w:szCs w:val="36"/>
        </w:rPr>
      </w:pPr>
      <w:r w:rsidRPr="004061C0">
        <w:rPr>
          <w:rFonts w:ascii="Times New Roman" w:hAnsi="Times New Roman" w:cs="Times New Roman"/>
          <w:b/>
          <w:bCs/>
          <w:sz w:val="36"/>
          <w:szCs w:val="36"/>
        </w:rPr>
        <w:t xml:space="preserve">A quantitative analysis of the Effect of Gender in </w:t>
      </w:r>
    </w:p>
    <w:p w14:paraId="43076A41" w14:textId="2BC0AEF6" w:rsidR="004061C0" w:rsidRPr="004061C0" w:rsidRDefault="004061C0" w:rsidP="004061C0">
      <w:pPr>
        <w:jc w:val="center"/>
        <w:rPr>
          <w:rFonts w:ascii="Times New Roman" w:hAnsi="Times New Roman" w:cs="Times New Roman"/>
          <w:b/>
          <w:bCs/>
          <w:sz w:val="36"/>
          <w:szCs w:val="36"/>
        </w:rPr>
      </w:pPr>
      <w:r w:rsidRPr="004061C0">
        <w:rPr>
          <w:rFonts w:ascii="Times New Roman" w:hAnsi="Times New Roman" w:cs="Times New Roman"/>
          <w:b/>
          <w:bCs/>
          <w:sz w:val="36"/>
          <w:szCs w:val="36"/>
        </w:rPr>
        <w:t>Political Participation and Voting Attitudes</w:t>
      </w:r>
    </w:p>
    <w:p w14:paraId="1A04E438" w14:textId="48B3EB72" w:rsidR="004061C0" w:rsidRPr="004061C0" w:rsidRDefault="004061C0" w:rsidP="004061C0">
      <w:pPr>
        <w:jc w:val="center"/>
        <w:rPr>
          <w:rFonts w:ascii="Times New Roman" w:hAnsi="Times New Roman" w:cs="Times New Roman"/>
          <w:b/>
          <w:bCs/>
        </w:rPr>
      </w:pPr>
    </w:p>
    <w:p w14:paraId="395C499C" w14:textId="77777777" w:rsidR="004061C0" w:rsidRPr="004061C0" w:rsidRDefault="004061C0" w:rsidP="004061C0">
      <w:pPr>
        <w:jc w:val="center"/>
        <w:rPr>
          <w:rFonts w:ascii="Times New Roman" w:hAnsi="Times New Roman" w:cs="Times New Roman"/>
          <w:i/>
          <w:iCs/>
        </w:rPr>
      </w:pPr>
    </w:p>
    <w:p w14:paraId="3383E9E8" w14:textId="2E795177" w:rsidR="004061C0" w:rsidRDefault="004061C0" w:rsidP="004061C0">
      <w:pPr>
        <w:jc w:val="center"/>
        <w:rPr>
          <w:rFonts w:ascii="Times New Roman" w:hAnsi="Times New Roman" w:cs="Times New Roman"/>
          <w:i/>
          <w:iCs/>
        </w:rPr>
      </w:pPr>
      <w:r w:rsidRPr="004061C0">
        <w:rPr>
          <w:rFonts w:ascii="Times New Roman" w:hAnsi="Times New Roman" w:cs="Times New Roman"/>
          <w:i/>
          <w:iCs/>
        </w:rPr>
        <w:t>Lindsey Williams</w:t>
      </w:r>
    </w:p>
    <w:p w14:paraId="7F370A15" w14:textId="076E4606" w:rsidR="009C78E8" w:rsidRDefault="009C78E8" w:rsidP="004061C0">
      <w:pPr>
        <w:jc w:val="center"/>
        <w:rPr>
          <w:rFonts w:ascii="Times New Roman" w:hAnsi="Times New Roman" w:cs="Times New Roman"/>
          <w:i/>
          <w:iCs/>
        </w:rPr>
      </w:pPr>
      <w:proofErr w:type="spellStart"/>
      <w:r>
        <w:rPr>
          <w:rFonts w:ascii="Times New Roman" w:hAnsi="Times New Roman" w:cs="Times New Roman"/>
          <w:i/>
          <w:iCs/>
        </w:rPr>
        <w:t>Hussman</w:t>
      </w:r>
      <w:proofErr w:type="spellEnd"/>
      <w:r>
        <w:rPr>
          <w:rFonts w:ascii="Times New Roman" w:hAnsi="Times New Roman" w:cs="Times New Roman"/>
          <w:i/>
          <w:iCs/>
        </w:rPr>
        <w:t xml:space="preserve"> Media and Journalism </w:t>
      </w:r>
    </w:p>
    <w:p w14:paraId="2C8111B3" w14:textId="4D7E4894" w:rsidR="009C78E8" w:rsidRPr="004061C0" w:rsidRDefault="009C78E8" w:rsidP="004061C0">
      <w:pPr>
        <w:jc w:val="center"/>
        <w:rPr>
          <w:rFonts w:ascii="Times New Roman" w:hAnsi="Times New Roman" w:cs="Times New Roman"/>
          <w:i/>
          <w:iCs/>
        </w:rPr>
      </w:pPr>
      <w:r>
        <w:rPr>
          <w:rFonts w:ascii="Times New Roman" w:hAnsi="Times New Roman" w:cs="Times New Roman"/>
          <w:i/>
          <w:iCs/>
        </w:rPr>
        <w:t xml:space="preserve">MEJO 701-Research Methods </w:t>
      </w:r>
    </w:p>
    <w:p w14:paraId="3549DD66" w14:textId="1367A33F" w:rsidR="004061C0" w:rsidRPr="004061C0" w:rsidRDefault="004061C0">
      <w:pPr>
        <w:rPr>
          <w:rFonts w:ascii="Times New Roman" w:hAnsi="Times New Roman" w:cs="Times New Roman"/>
        </w:rPr>
      </w:pPr>
    </w:p>
    <w:p w14:paraId="68425903" w14:textId="09EE6675" w:rsidR="00856E93" w:rsidRPr="00A54CEA" w:rsidRDefault="004061C0">
      <w:pPr>
        <w:rPr>
          <w:rFonts w:ascii="Times New Roman" w:hAnsi="Times New Roman" w:cs="Times New Roman"/>
          <w:sz w:val="28"/>
          <w:szCs w:val="28"/>
        </w:rPr>
      </w:pPr>
      <w:r w:rsidRPr="004061C0">
        <w:rPr>
          <w:rFonts w:ascii="Times New Roman" w:hAnsi="Times New Roman" w:cs="Times New Roman"/>
        </w:rPr>
        <w:br w:type="page"/>
      </w:r>
      <w:r w:rsidR="00856E93" w:rsidRPr="00A54CEA">
        <w:rPr>
          <w:rFonts w:ascii="Times New Roman" w:hAnsi="Times New Roman" w:cs="Times New Roman"/>
          <w:b/>
          <w:bCs/>
          <w:sz w:val="28"/>
          <w:szCs w:val="28"/>
        </w:rPr>
        <w:lastRenderedPageBreak/>
        <w:t>Introduction</w:t>
      </w:r>
    </w:p>
    <w:p w14:paraId="41A1E71A" w14:textId="7B2B9E4B" w:rsidR="00856E93" w:rsidRPr="004061C0" w:rsidRDefault="00856E93">
      <w:pPr>
        <w:rPr>
          <w:rFonts w:ascii="Times New Roman" w:hAnsi="Times New Roman" w:cs="Times New Roman"/>
        </w:rPr>
      </w:pPr>
    </w:p>
    <w:p w14:paraId="536498E2" w14:textId="357E62BA" w:rsidR="00856E93" w:rsidRDefault="00B452E8">
      <w:pPr>
        <w:rPr>
          <w:rFonts w:ascii="Times New Roman" w:hAnsi="Times New Roman" w:cs="Times New Roman"/>
        </w:rPr>
      </w:pPr>
      <w:r w:rsidRPr="004061C0">
        <w:rPr>
          <w:rFonts w:ascii="Times New Roman" w:hAnsi="Times New Roman" w:cs="Times New Roman"/>
        </w:rPr>
        <w:t xml:space="preserve">How do different gender attitudes influence the decision making of political participation and voting? </w:t>
      </w:r>
      <w:r w:rsidR="004061C0" w:rsidRPr="004061C0">
        <w:rPr>
          <w:rFonts w:ascii="Times New Roman" w:hAnsi="Times New Roman" w:cs="Times New Roman"/>
        </w:rPr>
        <w:t xml:space="preserve">Social media influence, voting right history, and other perceptions of society are a small number of factors that relate to the </w:t>
      </w:r>
      <w:r w:rsidR="00733CF9">
        <w:rPr>
          <w:rFonts w:ascii="Times New Roman" w:hAnsi="Times New Roman" w:cs="Times New Roman"/>
        </w:rPr>
        <w:t xml:space="preserve">attitudes of participation. This analysis aims to study the connection of gender and social media to the voting attitudes displayed in a quantitative study. </w:t>
      </w:r>
      <w:r w:rsidR="004061C0" w:rsidRPr="004061C0">
        <w:rPr>
          <w:rFonts w:ascii="Times New Roman" w:hAnsi="Times New Roman" w:cs="Times New Roman"/>
        </w:rPr>
        <w:t xml:space="preserve"> </w:t>
      </w:r>
    </w:p>
    <w:p w14:paraId="03F4FF71" w14:textId="68F834D1" w:rsidR="00733CF9" w:rsidRPr="00733CF9" w:rsidRDefault="00733CF9">
      <w:pPr>
        <w:rPr>
          <w:rFonts w:ascii="Times New Roman" w:hAnsi="Times New Roman" w:cs="Times New Roman"/>
          <w:b/>
          <w:bCs/>
        </w:rPr>
      </w:pPr>
    </w:p>
    <w:p w14:paraId="150F1A8F" w14:textId="3FC7864C" w:rsidR="00733CF9" w:rsidRPr="00A54CEA" w:rsidRDefault="00733CF9">
      <w:pPr>
        <w:rPr>
          <w:rFonts w:ascii="Times New Roman" w:hAnsi="Times New Roman" w:cs="Times New Roman"/>
          <w:b/>
          <w:bCs/>
          <w:sz w:val="28"/>
          <w:szCs w:val="28"/>
        </w:rPr>
      </w:pPr>
      <w:r w:rsidRPr="00A54CEA">
        <w:rPr>
          <w:rFonts w:ascii="Times New Roman" w:hAnsi="Times New Roman" w:cs="Times New Roman"/>
          <w:b/>
          <w:bCs/>
          <w:sz w:val="28"/>
          <w:szCs w:val="28"/>
        </w:rPr>
        <w:t>Hypothesis</w:t>
      </w:r>
    </w:p>
    <w:p w14:paraId="6477E275" w14:textId="66377BF7" w:rsidR="00733CF9" w:rsidRDefault="00733CF9">
      <w:pPr>
        <w:rPr>
          <w:rFonts w:ascii="Times New Roman" w:hAnsi="Times New Roman" w:cs="Times New Roman"/>
        </w:rPr>
      </w:pPr>
    </w:p>
    <w:p w14:paraId="5D77F8FD" w14:textId="058D0B85" w:rsidR="00921568" w:rsidRPr="00B40949" w:rsidRDefault="00C5573B" w:rsidP="00C5573B">
      <w:pPr>
        <w:rPr>
          <w:rFonts w:ascii="Times New Roman" w:hAnsi="Times New Roman" w:cs="Times New Roman"/>
          <w:b/>
          <w:bCs/>
        </w:rPr>
      </w:pPr>
      <w:r w:rsidRPr="00B40949">
        <w:rPr>
          <w:rFonts w:ascii="Times New Roman" w:hAnsi="Times New Roman" w:cs="Times New Roman"/>
          <w:b/>
          <w:bCs/>
        </w:rPr>
        <w:t xml:space="preserve">Fair and Free Elections </w:t>
      </w:r>
    </w:p>
    <w:p w14:paraId="1BF9EAAC" w14:textId="27ECBA6A" w:rsidR="00813C0E" w:rsidRDefault="00813C0E" w:rsidP="00813C0E">
      <w:pPr>
        <w:rPr>
          <w:rFonts w:ascii="Times New Roman" w:hAnsi="Times New Roman" w:cs="Times New Roman"/>
        </w:rPr>
      </w:pPr>
    </w:p>
    <w:p w14:paraId="02324DCC" w14:textId="4E6794C8" w:rsidR="00921568" w:rsidRPr="003F0B88" w:rsidRDefault="00C5573B" w:rsidP="00813C0E">
      <w:pPr>
        <w:rPr>
          <w:rFonts w:ascii="Times New Roman" w:hAnsi="Times New Roman" w:cs="Times New Roman"/>
          <w:b/>
          <w:bCs/>
        </w:rPr>
      </w:pPr>
      <w:r w:rsidRPr="00813C0E">
        <w:rPr>
          <w:rFonts w:ascii="Times New Roman" w:hAnsi="Times New Roman" w:cs="Times New Roman"/>
        </w:rPr>
        <w:t xml:space="preserve">The first hypothesis examines the perspectives of each gender </w:t>
      </w:r>
      <w:r w:rsidR="00813C0E" w:rsidRPr="00813C0E">
        <w:rPr>
          <w:rFonts w:ascii="Times New Roman" w:hAnsi="Times New Roman" w:cs="Times New Roman"/>
        </w:rPr>
        <w:t>and</w:t>
      </w:r>
      <w:r w:rsidRPr="00813C0E">
        <w:rPr>
          <w:rFonts w:ascii="Times New Roman" w:hAnsi="Times New Roman" w:cs="Times New Roman"/>
        </w:rPr>
        <w:t xml:space="preserve"> how </w:t>
      </w:r>
      <w:r w:rsidR="00813C0E" w:rsidRPr="00813C0E">
        <w:rPr>
          <w:rFonts w:ascii="Times New Roman" w:hAnsi="Times New Roman" w:cs="Times New Roman"/>
        </w:rPr>
        <w:t xml:space="preserve">they view if each election is fair and free. </w:t>
      </w:r>
      <w:r w:rsidR="00761F0A">
        <w:rPr>
          <w:rFonts w:ascii="Times New Roman" w:hAnsi="Times New Roman" w:cs="Times New Roman"/>
        </w:rPr>
        <w:t xml:space="preserve">There are many historical and societal factors that contribute to the perspective each gender holds. </w:t>
      </w:r>
      <w:r w:rsidR="000A4970">
        <w:rPr>
          <w:rFonts w:ascii="Times New Roman" w:hAnsi="Times New Roman" w:cs="Times New Roman"/>
        </w:rPr>
        <w:t>In the earliest days of democracy</w:t>
      </w:r>
      <w:r w:rsidR="007E46CB">
        <w:rPr>
          <w:rFonts w:ascii="Times New Roman" w:hAnsi="Times New Roman" w:cs="Times New Roman"/>
        </w:rPr>
        <w:t xml:space="preserve"> </w:t>
      </w:r>
      <w:r w:rsidR="000A4970">
        <w:rPr>
          <w:rFonts w:ascii="Times New Roman" w:hAnsi="Times New Roman" w:cs="Times New Roman"/>
        </w:rPr>
        <w:t>women were not given the right to vote</w:t>
      </w:r>
      <w:r w:rsidR="003F0B88">
        <w:rPr>
          <w:rFonts w:ascii="Times New Roman" w:hAnsi="Times New Roman" w:cs="Times New Roman"/>
        </w:rPr>
        <w:t>. It wasn’t until the 1920s</w:t>
      </w:r>
      <w:r w:rsidR="004B7E7C">
        <w:rPr>
          <w:rFonts w:ascii="Times New Roman" w:hAnsi="Times New Roman" w:cs="Times New Roman"/>
        </w:rPr>
        <w:t xml:space="preserve"> that women were given the right to vote</w:t>
      </w:r>
      <w:r w:rsidR="00F6375C">
        <w:rPr>
          <w:rFonts w:ascii="Times New Roman" w:hAnsi="Times New Roman" w:cs="Times New Roman"/>
        </w:rPr>
        <w:t>, but that does not equate to equality in elections.</w:t>
      </w:r>
      <w:r w:rsidR="00272BA7">
        <w:rPr>
          <w:rFonts w:ascii="Times New Roman" w:hAnsi="Times New Roman" w:cs="Times New Roman"/>
        </w:rPr>
        <w:t xml:space="preserve"> In a review of the origins of the women’s vote, </w:t>
      </w:r>
      <w:proofErr w:type="spellStart"/>
      <w:r w:rsidR="00272BA7">
        <w:rPr>
          <w:rFonts w:ascii="Times New Roman" w:hAnsi="Times New Roman" w:cs="Times New Roman"/>
        </w:rPr>
        <w:t>Aidt</w:t>
      </w:r>
      <w:proofErr w:type="spellEnd"/>
      <w:r w:rsidR="00272BA7">
        <w:rPr>
          <w:rFonts w:ascii="Times New Roman" w:hAnsi="Times New Roman" w:cs="Times New Roman"/>
        </w:rPr>
        <w:t xml:space="preserve"> </w:t>
      </w:r>
      <w:r w:rsidR="001A68B2">
        <w:rPr>
          <w:rFonts w:ascii="Times New Roman" w:hAnsi="Times New Roman" w:cs="Times New Roman"/>
        </w:rPr>
        <w:t>stated, “</w:t>
      </w:r>
      <w:r w:rsidR="00262344">
        <w:rPr>
          <w:rFonts w:ascii="Times New Roman" w:hAnsi="Times New Roman" w:cs="Times New Roman"/>
        </w:rPr>
        <w:t>Women are underrepresented in national parliaments, in local governments, on party lists, and among party leaders everywhere” (</w:t>
      </w:r>
      <w:proofErr w:type="spellStart"/>
      <w:r w:rsidR="00262344">
        <w:rPr>
          <w:rFonts w:ascii="Times New Roman" w:hAnsi="Times New Roman" w:cs="Times New Roman"/>
        </w:rPr>
        <w:t>Aidt</w:t>
      </w:r>
      <w:proofErr w:type="spellEnd"/>
      <w:r w:rsidR="00262344">
        <w:rPr>
          <w:rFonts w:ascii="Times New Roman" w:hAnsi="Times New Roman" w:cs="Times New Roman"/>
        </w:rPr>
        <w:t>, 2022</w:t>
      </w:r>
      <w:r w:rsidR="00A4642D">
        <w:rPr>
          <w:rFonts w:ascii="Times New Roman" w:hAnsi="Times New Roman" w:cs="Times New Roman"/>
        </w:rPr>
        <w:t xml:space="preserve">). </w:t>
      </w:r>
      <w:r w:rsidR="000427BB">
        <w:rPr>
          <w:rFonts w:ascii="Times New Roman" w:hAnsi="Times New Roman" w:cs="Times New Roman"/>
        </w:rPr>
        <w:t xml:space="preserve">A study completed in 1989 also founded that political interest is a </w:t>
      </w:r>
      <w:r w:rsidR="00D4162C">
        <w:rPr>
          <w:rFonts w:ascii="Times New Roman" w:hAnsi="Times New Roman" w:cs="Times New Roman"/>
        </w:rPr>
        <w:t xml:space="preserve">factor of gender </w:t>
      </w:r>
      <w:r w:rsidR="00B40949">
        <w:rPr>
          <w:rFonts w:ascii="Times New Roman" w:hAnsi="Times New Roman" w:cs="Times New Roman"/>
        </w:rPr>
        <w:t>socialization and</w:t>
      </w:r>
      <w:r w:rsidR="00D4162C">
        <w:rPr>
          <w:rFonts w:ascii="Times New Roman" w:hAnsi="Times New Roman" w:cs="Times New Roman"/>
        </w:rPr>
        <w:t xml:space="preserve"> found that men have a higher interest in politics than women (Bennett &amp; Bennett, 1989). </w:t>
      </w:r>
    </w:p>
    <w:p w14:paraId="00103A30" w14:textId="77777777" w:rsidR="00C5573B" w:rsidRDefault="00C5573B" w:rsidP="00C5573B">
      <w:pPr>
        <w:pStyle w:val="ListParagraph"/>
        <w:ind w:left="1080"/>
        <w:rPr>
          <w:rFonts w:ascii="Times New Roman" w:hAnsi="Times New Roman" w:cs="Times New Roman"/>
        </w:rPr>
      </w:pPr>
    </w:p>
    <w:p w14:paraId="348ECCA3" w14:textId="1FDF0B39" w:rsidR="00C5573B" w:rsidRPr="00B40949" w:rsidRDefault="006040FA" w:rsidP="00C5573B">
      <w:pPr>
        <w:rPr>
          <w:rFonts w:ascii="Times New Roman" w:hAnsi="Times New Roman" w:cs="Times New Roman"/>
          <w:b/>
          <w:bCs/>
        </w:rPr>
      </w:pPr>
      <w:r w:rsidRPr="00B40949">
        <w:rPr>
          <w:rFonts w:ascii="Times New Roman" w:hAnsi="Times New Roman" w:cs="Times New Roman"/>
          <w:b/>
          <w:bCs/>
        </w:rPr>
        <w:t xml:space="preserve">Equal Opportunity </w:t>
      </w:r>
    </w:p>
    <w:p w14:paraId="4ABE3A09" w14:textId="332C3AC0" w:rsidR="006040FA" w:rsidRDefault="006040FA" w:rsidP="00C5573B">
      <w:pPr>
        <w:rPr>
          <w:rFonts w:ascii="Times New Roman" w:hAnsi="Times New Roman" w:cs="Times New Roman"/>
        </w:rPr>
      </w:pPr>
    </w:p>
    <w:p w14:paraId="61684943" w14:textId="18E464C7" w:rsidR="001428DD" w:rsidRDefault="00B91FC8" w:rsidP="00C5573B">
      <w:pPr>
        <w:rPr>
          <w:rFonts w:ascii="Times New Roman" w:hAnsi="Times New Roman" w:cs="Times New Roman"/>
        </w:rPr>
      </w:pPr>
      <w:r>
        <w:rPr>
          <w:rFonts w:ascii="Times New Roman" w:hAnsi="Times New Roman" w:cs="Times New Roman"/>
        </w:rPr>
        <w:t xml:space="preserve">When studying equal opportunity </w:t>
      </w:r>
      <w:r w:rsidR="00CC3230">
        <w:rPr>
          <w:rFonts w:ascii="Times New Roman" w:hAnsi="Times New Roman" w:cs="Times New Roman"/>
        </w:rPr>
        <w:t>in voting and elections there are a multitude of factors to be studied. Equal opportunity often refers to “the distribution of some desirable outcome, such as health status, education, or income” (</w:t>
      </w:r>
      <w:proofErr w:type="spellStart"/>
      <w:r w:rsidR="00B762BB">
        <w:rPr>
          <w:rFonts w:ascii="Times New Roman" w:hAnsi="Times New Roman" w:cs="Times New Roman"/>
        </w:rPr>
        <w:t>Hufe</w:t>
      </w:r>
      <w:proofErr w:type="spellEnd"/>
      <w:r w:rsidR="00B762BB">
        <w:rPr>
          <w:rFonts w:ascii="Times New Roman" w:hAnsi="Times New Roman" w:cs="Times New Roman"/>
        </w:rPr>
        <w:t xml:space="preserve"> &amp; </w:t>
      </w:r>
      <w:proofErr w:type="spellStart"/>
      <w:r w:rsidR="00B762BB">
        <w:rPr>
          <w:rFonts w:ascii="Times New Roman" w:hAnsi="Times New Roman" w:cs="Times New Roman"/>
        </w:rPr>
        <w:t>Peichl</w:t>
      </w:r>
      <w:proofErr w:type="spellEnd"/>
      <w:r w:rsidR="00B762BB">
        <w:rPr>
          <w:rFonts w:ascii="Times New Roman" w:hAnsi="Times New Roman" w:cs="Times New Roman"/>
        </w:rPr>
        <w:t xml:space="preserve">, 2020). </w:t>
      </w:r>
      <w:r w:rsidR="00B02588">
        <w:rPr>
          <w:rFonts w:ascii="Times New Roman" w:hAnsi="Times New Roman" w:cs="Times New Roman"/>
        </w:rPr>
        <w:t xml:space="preserve">Mentioned before, voting rights for all citizens does not equate to an equal standing of political participation. </w:t>
      </w:r>
      <w:r w:rsidR="00B762BB">
        <w:rPr>
          <w:rFonts w:ascii="Times New Roman" w:hAnsi="Times New Roman" w:cs="Times New Roman"/>
        </w:rPr>
        <w:t xml:space="preserve">In the United States voting system there are even more factors to consider (e.g., early voting, polling locations, </w:t>
      </w:r>
      <w:r w:rsidR="004E2CF7">
        <w:rPr>
          <w:rFonts w:ascii="Times New Roman" w:hAnsi="Times New Roman" w:cs="Times New Roman"/>
        </w:rPr>
        <w:t>voter registration initiatives, etc.) that contribute to just how equ</w:t>
      </w:r>
      <w:r w:rsidR="001428DD">
        <w:rPr>
          <w:rFonts w:ascii="Times New Roman" w:hAnsi="Times New Roman" w:cs="Times New Roman"/>
        </w:rPr>
        <w:t xml:space="preserve">al </w:t>
      </w:r>
      <w:r w:rsidR="004E2CF7">
        <w:rPr>
          <w:rFonts w:ascii="Times New Roman" w:hAnsi="Times New Roman" w:cs="Times New Roman"/>
        </w:rPr>
        <w:t xml:space="preserve">the opportunity is. </w:t>
      </w:r>
      <w:r w:rsidR="0006271E">
        <w:rPr>
          <w:rFonts w:ascii="Times New Roman" w:hAnsi="Times New Roman" w:cs="Times New Roman"/>
        </w:rPr>
        <w:t xml:space="preserve">In a study conducted about the </w:t>
      </w:r>
      <w:r w:rsidR="001428DD">
        <w:rPr>
          <w:rFonts w:ascii="Times New Roman" w:hAnsi="Times New Roman" w:cs="Times New Roman"/>
        </w:rPr>
        <w:t xml:space="preserve">level of equal opportunity in elections in the </w:t>
      </w:r>
      <w:r w:rsidR="0006271E">
        <w:rPr>
          <w:rFonts w:ascii="Times New Roman" w:hAnsi="Times New Roman" w:cs="Times New Roman"/>
        </w:rPr>
        <w:t>United States</w:t>
      </w:r>
      <w:r w:rsidR="001428DD">
        <w:rPr>
          <w:rFonts w:ascii="Times New Roman" w:hAnsi="Times New Roman" w:cs="Times New Roman"/>
        </w:rPr>
        <w:t xml:space="preserve"> it was found that “factors beyond individual control are strong determinants of political participation along each of these dimensions…” (</w:t>
      </w:r>
      <w:proofErr w:type="spellStart"/>
      <w:r w:rsidR="001428DD">
        <w:rPr>
          <w:rFonts w:ascii="Times New Roman" w:hAnsi="Times New Roman" w:cs="Times New Roman"/>
        </w:rPr>
        <w:t>Hufe</w:t>
      </w:r>
      <w:proofErr w:type="spellEnd"/>
      <w:r w:rsidR="001428DD">
        <w:rPr>
          <w:rFonts w:ascii="Times New Roman" w:hAnsi="Times New Roman" w:cs="Times New Roman"/>
        </w:rPr>
        <w:t xml:space="preserve"> &amp; </w:t>
      </w:r>
      <w:proofErr w:type="spellStart"/>
      <w:r w:rsidR="001428DD">
        <w:rPr>
          <w:rFonts w:ascii="Times New Roman" w:hAnsi="Times New Roman" w:cs="Times New Roman"/>
        </w:rPr>
        <w:t>Peichl</w:t>
      </w:r>
      <w:proofErr w:type="spellEnd"/>
      <w:r w:rsidR="001428DD">
        <w:rPr>
          <w:rFonts w:ascii="Times New Roman" w:hAnsi="Times New Roman" w:cs="Times New Roman"/>
        </w:rPr>
        <w:t>, 2020). Through the data collected it was studied how each gender</w:t>
      </w:r>
      <w:r w:rsidR="003C28F5">
        <w:rPr>
          <w:rFonts w:ascii="Times New Roman" w:hAnsi="Times New Roman" w:cs="Times New Roman"/>
        </w:rPr>
        <w:t xml:space="preserve"> perceives the statement “All citizens have an equal opportunity to vote.” </w:t>
      </w:r>
    </w:p>
    <w:p w14:paraId="6FE69215" w14:textId="7B7F3419" w:rsidR="003C28F5" w:rsidRDefault="003C28F5" w:rsidP="00C5573B">
      <w:pPr>
        <w:rPr>
          <w:rFonts w:ascii="Times New Roman" w:hAnsi="Times New Roman" w:cs="Times New Roman"/>
        </w:rPr>
      </w:pPr>
    </w:p>
    <w:p w14:paraId="59FEA8AE" w14:textId="7902E04D" w:rsidR="003C28F5" w:rsidRPr="00B40949" w:rsidRDefault="003C28F5" w:rsidP="00C5573B">
      <w:pPr>
        <w:rPr>
          <w:rFonts w:ascii="Times New Roman" w:hAnsi="Times New Roman" w:cs="Times New Roman"/>
          <w:b/>
          <w:bCs/>
        </w:rPr>
      </w:pPr>
      <w:r w:rsidRPr="00B40949">
        <w:rPr>
          <w:rFonts w:ascii="Times New Roman" w:hAnsi="Times New Roman" w:cs="Times New Roman"/>
          <w:b/>
          <w:bCs/>
        </w:rPr>
        <w:t xml:space="preserve">Social Media </w:t>
      </w:r>
    </w:p>
    <w:p w14:paraId="3A988409" w14:textId="1075DB4E" w:rsidR="000F5101" w:rsidRDefault="000F5101" w:rsidP="00C5573B">
      <w:pPr>
        <w:rPr>
          <w:rFonts w:ascii="Times New Roman" w:hAnsi="Times New Roman" w:cs="Times New Roman"/>
        </w:rPr>
      </w:pPr>
    </w:p>
    <w:p w14:paraId="146AF523" w14:textId="764E4445" w:rsidR="000F5101" w:rsidRDefault="000F5101" w:rsidP="00C5573B">
      <w:pPr>
        <w:rPr>
          <w:rFonts w:ascii="Times New Roman" w:hAnsi="Times New Roman" w:cs="Times New Roman"/>
        </w:rPr>
      </w:pPr>
      <w:r>
        <w:rPr>
          <w:rFonts w:ascii="Times New Roman" w:hAnsi="Times New Roman" w:cs="Times New Roman"/>
        </w:rPr>
        <w:t xml:space="preserve">For communications professionals in a digital </w:t>
      </w:r>
      <w:r w:rsidR="0095498C">
        <w:rPr>
          <w:rFonts w:ascii="Times New Roman" w:hAnsi="Times New Roman" w:cs="Times New Roman"/>
        </w:rPr>
        <w:t>age,</w:t>
      </w:r>
      <w:r>
        <w:rPr>
          <w:rFonts w:ascii="Times New Roman" w:hAnsi="Times New Roman" w:cs="Times New Roman"/>
        </w:rPr>
        <w:t xml:space="preserve"> it is imperative to recognize how social media can affect political participation and voting. </w:t>
      </w:r>
      <w:r w:rsidR="0095498C">
        <w:rPr>
          <w:rFonts w:ascii="Times New Roman" w:hAnsi="Times New Roman" w:cs="Times New Roman"/>
        </w:rPr>
        <w:t xml:space="preserve">With a large sum of personal data and </w:t>
      </w:r>
      <w:r w:rsidR="00EE0728">
        <w:rPr>
          <w:rFonts w:ascii="Times New Roman" w:hAnsi="Times New Roman" w:cs="Times New Roman"/>
        </w:rPr>
        <w:t xml:space="preserve">information collected about the activity of internet </w:t>
      </w:r>
      <w:r w:rsidR="00D4162C">
        <w:rPr>
          <w:rFonts w:ascii="Times New Roman" w:hAnsi="Times New Roman" w:cs="Times New Roman"/>
        </w:rPr>
        <w:t>user’s</w:t>
      </w:r>
      <w:r w:rsidR="00EE0728">
        <w:rPr>
          <w:rFonts w:ascii="Times New Roman" w:hAnsi="Times New Roman" w:cs="Times New Roman"/>
        </w:rPr>
        <w:t xml:space="preserve"> social media can largely affect overall political participation. </w:t>
      </w:r>
      <w:r w:rsidR="00B40949">
        <w:rPr>
          <w:rFonts w:ascii="Times New Roman" w:hAnsi="Times New Roman" w:cs="Times New Roman"/>
        </w:rPr>
        <w:t xml:space="preserve">When examining political advertising </w:t>
      </w:r>
      <w:r w:rsidR="006D4A56">
        <w:rPr>
          <w:rFonts w:ascii="Times New Roman" w:hAnsi="Times New Roman" w:cs="Times New Roman"/>
        </w:rPr>
        <w:t xml:space="preserve">in this modern </w:t>
      </w:r>
      <w:r w:rsidR="006666F0">
        <w:rPr>
          <w:rFonts w:ascii="Times New Roman" w:hAnsi="Times New Roman" w:cs="Times New Roman"/>
        </w:rPr>
        <w:t>form researchers found that there “has not been much regulation of political advertising in general since the rise of digital and social media” (</w:t>
      </w:r>
      <w:r w:rsidR="007F439F">
        <w:rPr>
          <w:rFonts w:ascii="Times New Roman" w:hAnsi="Times New Roman" w:cs="Times New Roman"/>
        </w:rPr>
        <w:t>Nelson et. Al, 2021</w:t>
      </w:r>
      <w:r w:rsidR="006666F0">
        <w:rPr>
          <w:rFonts w:ascii="Times New Roman" w:hAnsi="Times New Roman" w:cs="Times New Roman"/>
        </w:rPr>
        <w:t xml:space="preserve">) contributing to the </w:t>
      </w:r>
      <w:r w:rsidR="00F115AA">
        <w:rPr>
          <w:rFonts w:ascii="Times New Roman" w:hAnsi="Times New Roman" w:cs="Times New Roman"/>
        </w:rPr>
        <w:t xml:space="preserve">relationship of social media and political participation. </w:t>
      </w:r>
    </w:p>
    <w:p w14:paraId="79B27542" w14:textId="77777777" w:rsidR="005C3FBC" w:rsidRDefault="005C3FBC">
      <w:pPr>
        <w:rPr>
          <w:rFonts w:ascii="Times New Roman" w:hAnsi="Times New Roman" w:cs="Times New Roman"/>
          <w:b/>
          <w:bCs/>
        </w:rPr>
      </w:pPr>
    </w:p>
    <w:p w14:paraId="6CD8D434" w14:textId="77777777" w:rsidR="005C3FBC" w:rsidRDefault="005C3FBC">
      <w:pPr>
        <w:rPr>
          <w:rFonts w:ascii="Times New Roman" w:hAnsi="Times New Roman" w:cs="Times New Roman"/>
          <w:b/>
          <w:bCs/>
        </w:rPr>
      </w:pPr>
    </w:p>
    <w:p w14:paraId="3AB4293C" w14:textId="77777777" w:rsidR="005C3FBC" w:rsidRDefault="005C3FBC">
      <w:pPr>
        <w:rPr>
          <w:rFonts w:ascii="Times New Roman" w:hAnsi="Times New Roman" w:cs="Times New Roman"/>
          <w:b/>
          <w:bCs/>
        </w:rPr>
      </w:pPr>
    </w:p>
    <w:p w14:paraId="285978C0" w14:textId="2213CB6D" w:rsidR="005C3FBC" w:rsidRPr="00E04F4C" w:rsidRDefault="005C3FBC">
      <w:pPr>
        <w:rPr>
          <w:rFonts w:ascii="Times New Roman" w:hAnsi="Times New Roman" w:cs="Times New Roman"/>
          <w:b/>
          <w:bCs/>
          <w:sz w:val="28"/>
          <w:szCs w:val="28"/>
        </w:rPr>
      </w:pPr>
      <w:r w:rsidRPr="00E04F4C">
        <w:rPr>
          <w:rFonts w:ascii="Times New Roman" w:hAnsi="Times New Roman" w:cs="Times New Roman"/>
          <w:b/>
          <w:bCs/>
          <w:sz w:val="28"/>
          <w:szCs w:val="28"/>
        </w:rPr>
        <w:lastRenderedPageBreak/>
        <w:t>Methods</w:t>
      </w:r>
      <w:r w:rsidR="00802644" w:rsidRPr="00E04F4C">
        <w:rPr>
          <w:rFonts w:ascii="Times New Roman" w:hAnsi="Times New Roman" w:cs="Times New Roman"/>
          <w:b/>
          <w:bCs/>
          <w:sz w:val="28"/>
          <w:szCs w:val="28"/>
        </w:rPr>
        <w:t xml:space="preserve"> and Results </w:t>
      </w:r>
    </w:p>
    <w:p w14:paraId="6C6FD329" w14:textId="367C5C4A" w:rsidR="00802644" w:rsidRDefault="00802644">
      <w:pPr>
        <w:rPr>
          <w:rFonts w:ascii="Times New Roman" w:hAnsi="Times New Roman" w:cs="Times New Roman"/>
          <w:b/>
          <w:bCs/>
        </w:rPr>
      </w:pPr>
    </w:p>
    <w:p w14:paraId="5BED4AF6" w14:textId="354B49C4" w:rsidR="0067606E" w:rsidRDefault="00C86398">
      <w:pPr>
        <w:rPr>
          <w:rFonts w:ascii="Times New Roman" w:hAnsi="Times New Roman" w:cs="Times New Roman"/>
        </w:rPr>
      </w:pPr>
      <w:r>
        <w:rPr>
          <w:rFonts w:ascii="Times New Roman" w:hAnsi="Times New Roman" w:cs="Times New Roman"/>
        </w:rPr>
        <w:t>Responses to a survey conducted about social media’s relationship to political participation was conducted.</w:t>
      </w:r>
      <w:r w:rsidR="00E57CC1">
        <w:rPr>
          <w:rFonts w:ascii="Times New Roman" w:hAnsi="Times New Roman" w:cs="Times New Roman"/>
        </w:rPr>
        <w:t xml:space="preserve"> </w:t>
      </w:r>
      <w:r w:rsidR="00960B1D">
        <w:rPr>
          <w:rFonts w:ascii="Times New Roman" w:hAnsi="Times New Roman" w:cs="Times New Roman"/>
        </w:rPr>
        <w:t xml:space="preserve">The questions </w:t>
      </w:r>
      <w:r w:rsidR="00B6294E">
        <w:rPr>
          <w:rFonts w:ascii="Times New Roman" w:hAnsi="Times New Roman" w:cs="Times New Roman"/>
        </w:rPr>
        <w:t>in this study</w:t>
      </w:r>
      <w:r w:rsidR="00960B1D">
        <w:rPr>
          <w:rFonts w:ascii="Times New Roman" w:hAnsi="Times New Roman" w:cs="Times New Roman"/>
        </w:rPr>
        <w:t xml:space="preserve"> included </w:t>
      </w:r>
      <w:r w:rsidR="00B6294E">
        <w:rPr>
          <w:rFonts w:ascii="Times New Roman" w:hAnsi="Times New Roman" w:cs="Times New Roman"/>
        </w:rPr>
        <w:t>nominal</w:t>
      </w:r>
      <w:r w:rsidR="00DD4144">
        <w:rPr>
          <w:rFonts w:ascii="Times New Roman" w:hAnsi="Times New Roman" w:cs="Times New Roman"/>
        </w:rPr>
        <w:t xml:space="preserve">, ordinal, </w:t>
      </w:r>
      <w:proofErr w:type="gramStart"/>
      <w:r w:rsidR="00DD4144">
        <w:rPr>
          <w:rFonts w:ascii="Times New Roman" w:hAnsi="Times New Roman" w:cs="Times New Roman"/>
        </w:rPr>
        <w:t>interval</w:t>
      </w:r>
      <w:proofErr w:type="gramEnd"/>
      <w:r w:rsidR="00DD4144">
        <w:rPr>
          <w:rFonts w:ascii="Times New Roman" w:hAnsi="Times New Roman" w:cs="Times New Roman"/>
        </w:rPr>
        <w:t xml:space="preserve"> and ratio questions. This </w:t>
      </w:r>
      <w:r w:rsidR="00DD5FE7">
        <w:rPr>
          <w:rFonts w:ascii="Times New Roman" w:hAnsi="Times New Roman" w:cs="Times New Roman"/>
        </w:rPr>
        <w:t xml:space="preserve">analysis specifically examines a small percentage of the nominal and ordinal questions. </w:t>
      </w:r>
    </w:p>
    <w:p w14:paraId="2459BE7E" w14:textId="21EDBCE5" w:rsidR="00215FD5" w:rsidRDefault="00215FD5">
      <w:pPr>
        <w:rPr>
          <w:rFonts w:ascii="Times New Roman" w:hAnsi="Times New Roman" w:cs="Times New Roman"/>
        </w:rPr>
      </w:pPr>
    </w:p>
    <w:p w14:paraId="427F7F5A" w14:textId="0B427E9F" w:rsidR="0087129E" w:rsidRDefault="00215FD5" w:rsidP="00E42D43">
      <w:pPr>
        <w:rPr>
          <w:rFonts w:ascii="Times New Roman" w:hAnsi="Times New Roman" w:cs="Times New Roman"/>
        </w:rPr>
      </w:pPr>
      <w:r>
        <w:rPr>
          <w:rFonts w:ascii="Times New Roman" w:hAnsi="Times New Roman" w:cs="Times New Roman"/>
        </w:rPr>
        <w:t xml:space="preserve">For the first hypothesis “Females and males show different </w:t>
      </w:r>
      <w:r w:rsidR="000035FD">
        <w:rPr>
          <w:rFonts w:ascii="Times New Roman" w:hAnsi="Times New Roman" w:cs="Times New Roman"/>
        </w:rPr>
        <w:t>perceptions of how the fairness and freedom of elections</w:t>
      </w:r>
      <w:r w:rsidR="00BD6EE3">
        <w:rPr>
          <w:rFonts w:ascii="Times New Roman" w:hAnsi="Times New Roman" w:cs="Times New Roman"/>
        </w:rPr>
        <w:t>,” the independent variable</w:t>
      </w:r>
      <w:r w:rsidR="00480999">
        <w:rPr>
          <w:rFonts w:ascii="Times New Roman" w:hAnsi="Times New Roman" w:cs="Times New Roman"/>
        </w:rPr>
        <w:t xml:space="preserve"> (IV)</w:t>
      </w:r>
      <w:r w:rsidR="00BD6EE3">
        <w:rPr>
          <w:rFonts w:ascii="Times New Roman" w:hAnsi="Times New Roman" w:cs="Times New Roman"/>
        </w:rPr>
        <w:t>, gender, represents a nominal question. The dependent variable</w:t>
      </w:r>
      <w:r w:rsidR="00480999">
        <w:rPr>
          <w:rFonts w:ascii="Times New Roman" w:hAnsi="Times New Roman" w:cs="Times New Roman"/>
        </w:rPr>
        <w:t xml:space="preserve"> (DV)</w:t>
      </w:r>
      <w:r w:rsidR="00BD6EE3">
        <w:rPr>
          <w:rFonts w:ascii="Times New Roman" w:hAnsi="Times New Roman" w:cs="Times New Roman"/>
        </w:rPr>
        <w:t xml:space="preserve"> </w:t>
      </w:r>
      <w:r w:rsidR="00127420">
        <w:rPr>
          <w:rFonts w:ascii="Times New Roman" w:hAnsi="Times New Roman" w:cs="Times New Roman"/>
        </w:rPr>
        <w:t>states,</w:t>
      </w:r>
      <w:r w:rsidR="00BD6EE3">
        <w:rPr>
          <w:rFonts w:ascii="Times New Roman" w:hAnsi="Times New Roman" w:cs="Times New Roman"/>
        </w:rPr>
        <w:t xml:space="preserve"> “elections are free and fair,” </w:t>
      </w:r>
      <w:r w:rsidR="00127420">
        <w:rPr>
          <w:rFonts w:ascii="Times New Roman" w:hAnsi="Times New Roman" w:cs="Times New Roman"/>
        </w:rPr>
        <w:t>and is an ordinal question, on a 5-point scale</w:t>
      </w:r>
      <w:r w:rsidR="00766135">
        <w:rPr>
          <w:rFonts w:ascii="Times New Roman" w:hAnsi="Times New Roman" w:cs="Times New Roman"/>
        </w:rPr>
        <w:t>, 1=</w:t>
      </w:r>
      <w:r w:rsidR="00954287" w:rsidRPr="00954287">
        <w:rPr>
          <w:rFonts w:ascii="Times New Roman" w:hAnsi="Times New Roman" w:cs="Times New Roman"/>
          <w:i/>
          <w:iCs/>
        </w:rPr>
        <w:t>Strongly disagree</w:t>
      </w:r>
      <w:r w:rsidR="00954287">
        <w:rPr>
          <w:rFonts w:ascii="Times New Roman" w:hAnsi="Times New Roman" w:cs="Times New Roman"/>
          <w:i/>
          <w:iCs/>
        </w:rPr>
        <w:t xml:space="preserve"> </w:t>
      </w:r>
      <w:r w:rsidR="00954287">
        <w:rPr>
          <w:rFonts w:ascii="Times New Roman" w:hAnsi="Times New Roman" w:cs="Times New Roman"/>
        </w:rPr>
        <w:t xml:space="preserve">and </w:t>
      </w:r>
      <w:r w:rsidR="00502820">
        <w:rPr>
          <w:rFonts w:ascii="Times New Roman" w:hAnsi="Times New Roman" w:cs="Times New Roman"/>
        </w:rPr>
        <w:t>5</w:t>
      </w:r>
      <w:r w:rsidR="00954287">
        <w:rPr>
          <w:rFonts w:ascii="Times New Roman" w:hAnsi="Times New Roman" w:cs="Times New Roman"/>
        </w:rPr>
        <w:t>=</w:t>
      </w:r>
      <w:r w:rsidR="00954287" w:rsidRPr="00954287">
        <w:rPr>
          <w:rFonts w:ascii="Times New Roman" w:hAnsi="Times New Roman" w:cs="Times New Roman"/>
          <w:i/>
          <w:iCs/>
        </w:rPr>
        <w:t>Strongly agree</w:t>
      </w:r>
      <w:r w:rsidR="00954287">
        <w:rPr>
          <w:rFonts w:ascii="Times New Roman" w:hAnsi="Times New Roman" w:cs="Times New Roman"/>
          <w:i/>
          <w:iCs/>
        </w:rPr>
        <w:t>.</w:t>
      </w:r>
      <w:r w:rsidR="008757D2">
        <w:rPr>
          <w:rFonts w:ascii="Times New Roman" w:hAnsi="Times New Roman" w:cs="Times New Roman"/>
          <w:i/>
          <w:iCs/>
        </w:rPr>
        <w:t xml:space="preserve"> </w:t>
      </w:r>
      <w:r w:rsidR="00E42D43">
        <w:rPr>
          <w:rFonts w:ascii="Times New Roman" w:hAnsi="Times New Roman" w:cs="Times New Roman"/>
        </w:rPr>
        <w:t xml:space="preserve">The researcher conducted an independent samples t-test. </w:t>
      </w:r>
    </w:p>
    <w:p w14:paraId="0F4E2F39" w14:textId="77777777" w:rsidR="0087129E" w:rsidRDefault="0087129E" w:rsidP="00E42D43">
      <w:pPr>
        <w:rPr>
          <w:rFonts w:ascii="Times New Roman" w:hAnsi="Times New Roman" w:cs="Times New Roman"/>
        </w:rPr>
      </w:pPr>
    </w:p>
    <w:tbl>
      <w:tblPr>
        <w:tblW w:w="8285" w:type="dxa"/>
        <w:tblCellSpacing w:w="15" w:type="dxa"/>
        <w:tblCellMar>
          <w:top w:w="15" w:type="dxa"/>
          <w:left w:w="15" w:type="dxa"/>
          <w:bottom w:w="15" w:type="dxa"/>
          <w:right w:w="15" w:type="dxa"/>
        </w:tblCellMar>
        <w:tblLook w:val="04A0" w:firstRow="1" w:lastRow="0" w:firstColumn="1" w:lastColumn="0" w:noHBand="0" w:noVBand="1"/>
      </w:tblPr>
      <w:tblGrid>
        <w:gridCol w:w="933"/>
        <w:gridCol w:w="341"/>
        <w:gridCol w:w="1968"/>
        <w:gridCol w:w="342"/>
        <w:gridCol w:w="1243"/>
        <w:gridCol w:w="587"/>
        <w:gridCol w:w="1047"/>
        <w:gridCol w:w="342"/>
        <w:gridCol w:w="1125"/>
        <w:gridCol w:w="357"/>
      </w:tblGrid>
      <w:tr w:rsidR="0087129E" w:rsidRPr="00FA712E" w14:paraId="752EC49C" w14:textId="77777777" w:rsidTr="00E20916">
        <w:trPr>
          <w:cantSplit/>
          <w:trHeight w:val="199"/>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30457F3B" w14:textId="77777777" w:rsidR="0087129E" w:rsidRPr="00FA712E" w:rsidRDefault="0087129E" w:rsidP="002F40EF">
            <w:pPr>
              <w:rPr>
                <w:rFonts w:ascii="Segoe UI" w:eastAsia="Times New Roman" w:hAnsi="Segoe UI" w:cs="Segoe UI"/>
                <w:b/>
                <w:bCs/>
                <w:color w:val="333333"/>
                <w:sz w:val="18"/>
                <w:szCs w:val="18"/>
              </w:rPr>
            </w:pPr>
            <w:r w:rsidRPr="00FA712E">
              <w:rPr>
                <w:rFonts w:ascii="Segoe UI" w:eastAsia="Times New Roman" w:hAnsi="Segoe UI" w:cs="Segoe UI"/>
                <w:color w:val="333333"/>
                <w:sz w:val="18"/>
                <w:szCs w:val="18"/>
              </w:rPr>
              <w:t>Independent Samples T-Test</w:t>
            </w:r>
          </w:p>
        </w:tc>
      </w:tr>
      <w:tr w:rsidR="00E20916" w:rsidRPr="00FA712E" w14:paraId="44EC9A2B" w14:textId="77777777" w:rsidTr="00E20916">
        <w:trPr>
          <w:cantSplit/>
          <w:trHeight w:val="199"/>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E398E22" w14:textId="77777777" w:rsidR="0087129E" w:rsidRPr="00FA712E" w:rsidRDefault="0087129E" w:rsidP="002F40EF">
            <w:pPr>
              <w:jc w:val="center"/>
              <w:rPr>
                <w:rFonts w:ascii="Segoe UI" w:eastAsia="Times New Roman" w:hAnsi="Segoe UI" w:cs="Segoe UI"/>
                <w:b/>
                <w:bCs/>
                <w:color w:val="333333"/>
                <w:sz w:val="18"/>
                <w:szCs w:val="18"/>
              </w:rPr>
            </w:pPr>
            <w:r w:rsidRPr="00FA712E">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10E72C3" w14:textId="77777777" w:rsidR="0087129E" w:rsidRPr="00FA712E" w:rsidRDefault="0087129E" w:rsidP="002F40EF">
            <w:pPr>
              <w:jc w:val="center"/>
              <w:rPr>
                <w:rFonts w:ascii="Segoe UI" w:eastAsia="Times New Roman" w:hAnsi="Segoe UI" w:cs="Segoe UI"/>
                <w:b/>
                <w:bCs/>
                <w:color w:val="333333"/>
                <w:sz w:val="18"/>
                <w:szCs w:val="18"/>
              </w:rPr>
            </w:pPr>
            <w:r w:rsidRPr="00FA712E">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2557676" w14:textId="77777777" w:rsidR="0087129E" w:rsidRPr="00FA712E" w:rsidRDefault="0087129E" w:rsidP="002F40EF">
            <w:pPr>
              <w:jc w:val="center"/>
              <w:rPr>
                <w:rFonts w:ascii="Segoe UI" w:eastAsia="Times New Roman" w:hAnsi="Segoe UI" w:cs="Segoe UI"/>
                <w:b/>
                <w:bCs/>
                <w:color w:val="333333"/>
                <w:sz w:val="18"/>
                <w:szCs w:val="18"/>
              </w:rPr>
            </w:pPr>
            <w:r w:rsidRPr="00FA712E">
              <w:rPr>
                <w:rFonts w:ascii="Segoe UI" w:eastAsia="Times New Roman" w:hAnsi="Segoe UI" w:cs="Segoe UI"/>
                <w:b/>
                <w:bCs/>
                <w:color w:val="333333"/>
                <w:sz w:val="18"/>
                <w:szCs w:val="18"/>
              </w:rPr>
              <w:t>Statistic</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3AE5B9D" w14:textId="77777777" w:rsidR="0087129E" w:rsidRPr="00FA712E" w:rsidRDefault="0087129E" w:rsidP="002F40EF">
            <w:pPr>
              <w:jc w:val="center"/>
              <w:rPr>
                <w:rFonts w:ascii="Segoe UI" w:eastAsia="Times New Roman" w:hAnsi="Segoe UI" w:cs="Segoe UI"/>
                <w:b/>
                <w:bCs/>
                <w:color w:val="333333"/>
                <w:sz w:val="18"/>
                <w:szCs w:val="18"/>
              </w:rPr>
            </w:pPr>
            <w:proofErr w:type="spellStart"/>
            <w:r w:rsidRPr="00FA712E">
              <w:rPr>
                <w:rFonts w:ascii="Segoe UI" w:eastAsia="Times New Roman" w:hAnsi="Segoe UI" w:cs="Segoe UI"/>
                <w:b/>
                <w:bCs/>
                <w:color w:val="333333"/>
                <w:sz w:val="18"/>
                <w:szCs w:val="18"/>
              </w:rPr>
              <w:t>df</w:t>
            </w:r>
            <w:proofErr w:type="spellEnd"/>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2FD9291" w14:textId="77777777" w:rsidR="0087129E" w:rsidRPr="00FA712E" w:rsidRDefault="0087129E" w:rsidP="002F40EF">
            <w:pPr>
              <w:jc w:val="center"/>
              <w:rPr>
                <w:rFonts w:ascii="Segoe UI" w:eastAsia="Times New Roman" w:hAnsi="Segoe UI" w:cs="Segoe UI"/>
                <w:b/>
                <w:bCs/>
                <w:color w:val="333333"/>
                <w:sz w:val="18"/>
                <w:szCs w:val="18"/>
              </w:rPr>
            </w:pPr>
            <w:r w:rsidRPr="00FA712E">
              <w:rPr>
                <w:rFonts w:ascii="Segoe UI" w:eastAsia="Times New Roman" w:hAnsi="Segoe UI" w:cs="Segoe UI"/>
                <w:b/>
                <w:bCs/>
                <w:color w:val="333333"/>
                <w:sz w:val="18"/>
                <w:szCs w:val="18"/>
              </w:rPr>
              <w:t>p</w:t>
            </w:r>
          </w:p>
        </w:tc>
      </w:tr>
      <w:tr w:rsidR="004B6A92" w:rsidRPr="00FA712E" w14:paraId="515FFF7F" w14:textId="77777777" w:rsidTr="00E20916">
        <w:trPr>
          <w:cantSplit/>
          <w:trHeight w:val="217"/>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43E34720"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Q4E</w:t>
            </w:r>
          </w:p>
        </w:tc>
        <w:tc>
          <w:tcPr>
            <w:tcW w:w="0" w:type="auto"/>
            <w:tcBorders>
              <w:top w:val="nil"/>
              <w:left w:val="nil"/>
              <w:bottom w:val="nil"/>
              <w:right w:val="nil"/>
            </w:tcBorders>
            <w:tcMar>
              <w:top w:w="120" w:type="dxa"/>
              <w:left w:w="30" w:type="dxa"/>
              <w:bottom w:w="30" w:type="dxa"/>
              <w:right w:w="120" w:type="dxa"/>
            </w:tcMar>
            <w:vAlign w:val="center"/>
            <w:hideMark/>
          </w:tcPr>
          <w:p w14:paraId="012C78DC" w14:textId="77777777" w:rsidR="0087129E" w:rsidRPr="00FA712E" w:rsidRDefault="0087129E" w:rsidP="002F40EF">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2225486C"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Student's t</w:t>
            </w:r>
          </w:p>
        </w:tc>
        <w:tc>
          <w:tcPr>
            <w:tcW w:w="0" w:type="auto"/>
            <w:tcBorders>
              <w:top w:val="nil"/>
              <w:left w:val="nil"/>
              <w:bottom w:val="nil"/>
              <w:right w:val="nil"/>
            </w:tcBorders>
            <w:tcMar>
              <w:top w:w="120" w:type="dxa"/>
              <w:left w:w="30" w:type="dxa"/>
              <w:bottom w:w="30" w:type="dxa"/>
              <w:right w:w="120" w:type="dxa"/>
            </w:tcMar>
            <w:vAlign w:val="center"/>
            <w:hideMark/>
          </w:tcPr>
          <w:p w14:paraId="0B580911" w14:textId="77777777" w:rsidR="0087129E" w:rsidRPr="00FA712E" w:rsidRDefault="0087129E" w:rsidP="002F40EF">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B608823"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2.93</w:t>
            </w:r>
          </w:p>
        </w:tc>
        <w:tc>
          <w:tcPr>
            <w:tcW w:w="0" w:type="auto"/>
            <w:tcBorders>
              <w:top w:val="nil"/>
              <w:left w:val="nil"/>
              <w:bottom w:val="nil"/>
              <w:right w:val="nil"/>
            </w:tcBorders>
            <w:tcMar>
              <w:top w:w="120" w:type="dxa"/>
              <w:left w:w="30" w:type="dxa"/>
              <w:bottom w:w="30" w:type="dxa"/>
              <w:right w:w="120" w:type="dxa"/>
            </w:tcMar>
            <w:vAlign w:val="center"/>
            <w:hideMark/>
          </w:tcPr>
          <w:p w14:paraId="51537653"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ᵃ</w:t>
            </w:r>
          </w:p>
        </w:tc>
        <w:tc>
          <w:tcPr>
            <w:tcW w:w="0" w:type="auto"/>
            <w:tcBorders>
              <w:top w:val="nil"/>
              <w:left w:val="nil"/>
              <w:bottom w:val="nil"/>
              <w:right w:val="nil"/>
            </w:tcBorders>
            <w:tcMar>
              <w:top w:w="120" w:type="dxa"/>
              <w:left w:w="120" w:type="dxa"/>
              <w:bottom w:w="30" w:type="dxa"/>
              <w:right w:w="0" w:type="dxa"/>
            </w:tcMar>
            <w:vAlign w:val="center"/>
            <w:hideMark/>
          </w:tcPr>
          <w:p w14:paraId="09EF3AF4"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6402</w:t>
            </w:r>
          </w:p>
        </w:tc>
        <w:tc>
          <w:tcPr>
            <w:tcW w:w="0" w:type="auto"/>
            <w:tcBorders>
              <w:top w:val="nil"/>
              <w:left w:val="nil"/>
              <w:bottom w:val="nil"/>
              <w:right w:val="nil"/>
            </w:tcBorders>
            <w:tcMar>
              <w:top w:w="120" w:type="dxa"/>
              <w:left w:w="30" w:type="dxa"/>
              <w:bottom w:w="30" w:type="dxa"/>
              <w:right w:w="120" w:type="dxa"/>
            </w:tcMar>
            <w:vAlign w:val="center"/>
            <w:hideMark/>
          </w:tcPr>
          <w:p w14:paraId="39B54C3A" w14:textId="77777777" w:rsidR="0087129E" w:rsidRPr="00FA712E" w:rsidRDefault="0087129E" w:rsidP="002F40EF">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7B3A1FA3"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0.003</w:t>
            </w:r>
          </w:p>
        </w:tc>
        <w:tc>
          <w:tcPr>
            <w:tcW w:w="0" w:type="auto"/>
            <w:tcBorders>
              <w:top w:val="nil"/>
              <w:left w:val="nil"/>
              <w:bottom w:val="nil"/>
              <w:right w:val="nil"/>
            </w:tcBorders>
            <w:tcMar>
              <w:top w:w="120" w:type="dxa"/>
              <w:left w:w="30" w:type="dxa"/>
              <w:bottom w:w="30" w:type="dxa"/>
              <w:right w:w="120" w:type="dxa"/>
            </w:tcMar>
            <w:vAlign w:val="center"/>
            <w:hideMark/>
          </w:tcPr>
          <w:p w14:paraId="7FDCB6DB" w14:textId="77777777" w:rsidR="0087129E" w:rsidRPr="00FA712E" w:rsidRDefault="0087129E" w:rsidP="002F40EF">
            <w:pPr>
              <w:jc w:val="right"/>
              <w:rPr>
                <w:rFonts w:ascii="Segoe UI" w:eastAsia="Times New Roman" w:hAnsi="Segoe UI" w:cs="Segoe UI"/>
                <w:color w:val="333333"/>
                <w:sz w:val="18"/>
                <w:szCs w:val="18"/>
              </w:rPr>
            </w:pPr>
          </w:p>
        </w:tc>
      </w:tr>
      <w:tr w:rsidR="004B6A92" w:rsidRPr="00FA712E" w14:paraId="1EB2512B" w14:textId="77777777" w:rsidTr="00E20916">
        <w:trPr>
          <w:cantSplit/>
          <w:trHeight w:val="235"/>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AD9826D"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56D80E4" w14:textId="77777777" w:rsidR="0087129E" w:rsidRPr="00FA712E" w:rsidRDefault="0087129E" w:rsidP="002F40EF">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4F676E1"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Welch's 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E3B7D97" w14:textId="77777777" w:rsidR="0087129E" w:rsidRPr="00FA712E" w:rsidRDefault="0087129E" w:rsidP="002F40EF">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B4DDA42"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3.00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4BAC5A2" w14:textId="77777777" w:rsidR="0087129E" w:rsidRPr="00FA712E" w:rsidRDefault="0087129E"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C3C9F68"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3749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CBC4487" w14:textId="77777777" w:rsidR="0087129E" w:rsidRPr="00FA712E" w:rsidRDefault="0087129E"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D9DD086" w14:textId="77777777" w:rsidR="0087129E" w:rsidRPr="00FA712E" w:rsidRDefault="0087129E" w:rsidP="002F40EF">
            <w:pPr>
              <w:jc w:val="right"/>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0.003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A558A95" w14:textId="77777777" w:rsidR="0087129E" w:rsidRPr="00FA712E" w:rsidRDefault="0087129E" w:rsidP="002F40EF">
            <w:pPr>
              <w:jc w:val="right"/>
              <w:rPr>
                <w:rFonts w:ascii="Segoe UI" w:eastAsia="Times New Roman" w:hAnsi="Segoe UI" w:cs="Segoe UI"/>
                <w:color w:val="333333"/>
                <w:sz w:val="18"/>
                <w:szCs w:val="18"/>
              </w:rPr>
            </w:pPr>
          </w:p>
        </w:tc>
      </w:tr>
      <w:tr w:rsidR="0087129E" w:rsidRPr="00FA712E" w14:paraId="7B4E0CD7" w14:textId="77777777" w:rsidTr="00E20916">
        <w:trPr>
          <w:cantSplit/>
          <w:trHeight w:val="217"/>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39E0ACB2" w14:textId="77777777" w:rsidR="0087129E" w:rsidRPr="00FA712E" w:rsidRDefault="0087129E" w:rsidP="002F40EF">
            <w:pPr>
              <w:rPr>
                <w:rFonts w:ascii="Segoe UI" w:eastAsia="Times New Roman" w:hAnsi="Segoe UI" w:cs="Segoe UI"/>
                <w:color w:val="333333"/>
                <w:sz w:val="18"/>
                <w:szCs w:val="18"/>
              </w:rPr>
            </w:pPr>
            <w:r w:rsidRPr="00FA712E">
              <w:rPr>
                <w:rFonts w:ascii="Segoe UI" w:eastAsia="Times New Roman" w:hAnsi="Segoe UI" w:cs="Segoe UI"/>
                <w:color w:val="333333"/>
                <w:sz w:val="18"/>
                <w:szCs w:val="18"/>
              </w:rPr>
              <w:t xml:space="preserve">ᵃ </w:t>
            </w:r>
            <w:proofErr w:type="spellStart"/>
            <w:r w:rsidRPr="00FA712E">
              <w:rPr>
                <w:rFonts w:ascii="Segoe UI" w:eastAsia="Times New Roman" w:hAnsi="Segoe UI" w:cs="Segoe UI"/>
                <w:color w:val="333333"/>
                <w:sz w:val="18"/>
                <w:szCs w:val="18"/>
              </w:rPr>
              <w:t>Levene's</w:t>
            </w:r>
            <w:proofErr w:type="spellEnd"/>
            <w:r w:rsidRPr="00FA712E">
              <w:rPr>
                <w:rFonts w:ascii="Segoe UI" w:eastAsia="Times New Roman" w:hAnsi="Segoe UI" w:cs="Segoe UI"/>
                <w:color w:val="333333"/>
                <w:sz w:val="18"/>
                <w:szCs w:val="18"/>
              </w:rPr>
              <w:t xml:space="preserve"> test is significant (p &lt; .05), suggesting a violation of the assumption of equal variances</w:t>
            </w:r>
          </w:p>
        </w:tc>
      </w:tr>
      <w:tr w:rsidR="0087129E" w:rsidRPr="00FA712E" w14:paraId="1321D613" w14:textId="77777777" w:rsidTr="00E20916">
        <w:trPr>
          <w:cantSplit/>
          <w:trHeight w:val="18"/>
          <w:tblCellSpacing w:w="15" w:type="dxa"/>
        </w:trPr>
        <w:tc>
          <w:tcPr>
            <w:tcW w:w="0" w:type="auto"/>
            <w:gridSpan w:val="10"/>
            <w:tcBorders>
              <w:top w:val="nil"/>
              <w:left w:val="nil"/>
              <w:bottom w:val="nil"/>
              <w:right w:val="nil"/>
            </w:tcBorders>
            <w:tcMar>
              <w:top w:w="30" w:type="dxa"/>
              <w:left w:w="120" w:type="dxa"/>
              <w:bottom w:w="30" w:type="dxa"/>
              <w:right w:w="120" w:type="dxa"/>
            </w:tcMar>
            <w:vAlign w:val="center"/>
            <w:hideMark/>
          </w:tcPr>
          <w:p w14:paraId="7C4F8EAF" w14:textId="77777777" w:rsidR="0087129E" w:rsidRPr="00FA712E" w:rsidRDefault="0087129E" w:rsidP="002F40EF">
            <w:pPr>
              <w:rPr>
                <w:rFonts w:ascii="Segoe UI" w:eastAsia="Times New Roman" w:hAnsi="Segoe UI" w:cs="Segoe UI"/>
                <w:color w:val="333333"/>
                <w:sz w:val="18"/>
                <w:szCs w:val="18"/>
              </w:rPr>
            </w:pPr>
          </w:p>
        </w:tc>
      </w:tr>
      <w:tr w:rsidR="0087129E" w:rsidRPr="00FA712E" w14:paraId="387F7D69" w14:textId="77777777" w:rsidTr="00E20916">
        <w:trPr>
          <w:cantSplit/>
          <w:trHeight w:val="2397"/>
          <w:tblCellSpacing w:w="15" w:type="dxa"/>
        </w:trPr>
        <w:tc>
          <w:tcPr>
            <w:tcW w:w="0" w:type="auto"/>
            <w:gridSpan w:val="10"/>
            <w:tcBorders>
              <w:top w:val="nil"/>
              <w:left w:val="nil"/>
              <w:bottom w:val="nil"/>
              <w:right w:val="nil"/>
            </w:tcBorders>
            <w:tcMar>
              <w:top w:w="30" w:type="dxa"/>
              <w:left w:w="120" w:type="dxa"/>
              <w:bottom w:w="30" w:type="dxa"/>
              <w:right w:w="120" w:type="dxa"/>
            </w:tcMar>
            <w:vAlign w:val="center"/>
          </w:tcPr>
          <w:p w14:paraId="141E4C2E" w14:textId="77777777" w:rsidR="0087129E" w:rsidRPr="009D7966" w:rsidRDefault="0087129E" w:rsidP="002F40EF">
            <w:pPr>
              <w:rPr>
                <w:rFonts w:ascii="Segoe UI" w:eastAsia="Times New Roman" w:hAnsi="Segoe UI" w:cs="Segoe UI"/>
                <w:color w:val="333333"/>
              </w:rPr>
            </w:pPr>
          </w:p>
          <w:tbl>
            <w:tblPr>
              <w:tblW w:w="6592"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586"/>
              <w:gridCol w:w="220"/>
              <w:gridCol w:w="828"/>
              <w:gridCol w:w="220"/>
              <w:gridCol w:w="650"/>
              <w:gridCol w:w="220"/>
              <w:gridCol w:w="651"/>
              <w:gridCol w:w="244"/>
              <w:gridCol w:w="797"/>
              <w:gridCol w:w="296"/>
              <w:gridCol w:w="579"/>
              <w:gridCol w:w="220"/>
              <w:gridCol w:w="816"/>
              <w:gridCol w:w="220"/>
              <w:gridCol w:w="45"/>
            </w:tblGrid>
            <w:tr w:rsidR="00710000" w:rsidRPr="00D31644" w14:paraId="40A82756" w14:textId="77777777" w:rsidTr="00EC38B2">
              <w:trPr>
                <w:cantSplit/>
                <w:trHeight w:val="180"/>
                <w:tblHeader/>
                <w:tblCellSpacing w:w="15" w:type="dxa"/>
              </w:trPr>
              <w:tc>
                <w:tcPr>
                  <w:tcW w:w="0" w:type="auto"/>
                  <w:gridSpan w:val="15"/>
                  <w:tcBorders>
                    <w:top w:val="nil"/>
                    <w:left w:val="nil"/>
                    <w:bottom w:val="single" w:sz="6" w:space="0" w:color="333333"/>
                    <w:right w:val="nil"/>
                  </w:tcBorders>
                  <w:tcMar>
                    <w:top w:w="60" w:type="dxa"/>
                    <w:left w:w="0" w:type="dxa"/>
                    <w:bottom w:w="60" w:type="dxa"/>
                    <w:right w:w="120" w:type="dxa"/>
                  </w:tcMar>
                  <w:vAlign w:val="center"/>
                  <w:hideMark/>
                </w:tcPr>
                <w:p w14:paraId="4F0652ED" w14:textId="77777777" w:rsidR="00710000" w:rsidRPr="00D31644" w:rsidRDefault="00710000" w:rsidP="00710000">
                  <w:pPr>
                    <w:rPr>
                      <w:rFonts w:ascii="Segoe UI" w:eastAsia="Times New Roman" w:hAnsi="Segoe UI" w:cs="Segoe UI"/>
                      <w:b/>
                      <w:bCs/>
                      <w:color w:val="333333"/>
                      <w:sz w:val="18"/>
                      <w:szCs w:val="18"/>
                    </w:rPr>
                  </w:pPr>
                  <w:r w:rsidRPr="00D31644">
                    <w:rPr>
                      <w:rFonts w:ascii="Segoe UI" w:eastAsia="Times New Roman" w:hAnsi="Segoe UI" w:cs="Segoe UI"/>
                      <w:color w:val="333333"/>
                      <w:sz w:val="18"/>
                      <w:szCs w:val="18"/>
                    </w:rPr>
                    <w:t xml:space="preserve">Group </w:t>
                  </w:r>
                  <w:proofErr w:type="spellStart"/>
                  <w:r w:rsidRPr="00D31644">
                    <w:rPr>
                      <w:rFonts w:ascii="Segoe UI" w:eastAsia="Times New Roman" w:hAnsi="Segoe UI" w:cs="Segoe UI"/>
                      <w:color w:val="333333"/>
                      <w:sz w:val="18"/>
                      <w:szCs w:val="18"/>
                    </w:rPr>
                    <w:t>Descriptives</w:t>
                  </w:r>
                  <w:proofErr w:type="spellEnd"/>
                </w:p>
              </w:tc>
            </w:tr>
            <w:tr w:rsidR="00710000" w:rsidRPr="00D31644" w14:paraId="290733FB" w14:textId="77777777" w:rsidTr="00EC38B2">
              <w:trPr>
                <w:cantSplit/>
                <w:trHeight w:val="180"/>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DF9F4E6"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934C930"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Group</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91701AB"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2A7BEAF"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Mean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84B16F2"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Median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3BBED73"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SD</w:t>
                  </w:r>
                </w:p>
              </w:tc>
              <w:tc>
                <w:tcPr>
                  <w:tcW w:w="0" w:type="auto"/>
                  <w:gridSpan w:val="3"/>
                  <w:tcBorders>
                    <w:top w:val="nil"/>
                    <w:left w:val="nil"/>
                    <w:bottom w:val="single" w:sz="6" w:space="0" w:color="333333"/>
                    <w:right w:val="nil"/>
                  </w:tcBorders>
                  <w:tcMar>
                    <w:top w:w="60" w:type="dxa"/>
                    <w:left w:w="120" w:type="dxa"/>
                    <w:bottom w:w="60" w:type="dxa"/>
                    <w:right w:w="120" w:type="dxa"/>
                  </w:tcMar>
                  <w:vAlign w:val="center"/>
                  <w:hideMark/>
                </w:tcPr>
                <w:p w14:paraId="1B911CB6" w14:textId="77777777" w:rsidR="00710000" w:rsidRPr="00D31644" w:rsidRDefault="00710000" w:rsidP="00710000">
                  <w:pPr>
                    <w:jc w:val="center"/>
                    <w:rPr>
                      <w:rFonts w:ascii="Segoe UI" w:eastAsia="Times New Roman" w:hAnsi="Segoe UI" w:cs="Segoe UI"/>
                      <w:b/>
                      <w:bCs/>
                      <w:color w:val="333333"/>
                      <w:sz w:val="18"/>
                      <w:szCs w:val="18"/>
                    </w:rPr>
                  </w:pPr>
                  <w:r w:rsidRPr="00D31644">
                    <w:rPr>
                      <w:rFonts w:ascii="Segoe UI" w:eastAsia="Times New Roman" w:hAnsi="Segoe UI" w:cs="Segoe UI"/>
                      <w:b/>
                      <w:bCs/>
                      <w:color w:val="333333"/>
                      <w:sz w:val="18"/>
                      <w:szCs w:val="18"/>
                    </w:rPr>
                    <w:t>SE</w:t>
                  </w:r>
                </w:p>
              </w:tc>
            </w:tr>
            <w:tr w:rsidR="00EC38B2" w:rsidRPr="00D31644" w14:paraId="19C84AF5" w14:textId="77777777" w:rsidTr="00EC38B2">
              <w:trPr>
                <w:gridAfter w:val="1"/>
                <w:cantSplit/>
                <w:trHeight w:val="197"/>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1461F110" w14:textId="77777777" w:rsidR="00710000" w:rsidRPr="00D31644" w:rsidRDefault="00710000" w:rsidP="00710000">
                  <w:pPr>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Q4E</w:t>
                  </w:r>
                </w:p>
              </w:tc>
              <w:tc>
                <w:tcPr>
                  <w:tcW w:w="0" w:type="auto"/>
                  <w:tcBorders>
                    <w:top w:val="nil"/>
                    <w:left w:val="nil"/>
                    <w:bottom w:val="nil"/>
                    <w:right w:val="nil"/>
                  </w:tcBorders>
                  <w:tcMar>
                    <w:top w:w="120" w:type="dxa"/>
                    <w:left w:w="30" w:type="dxa"/>
                    <w:bottom w:w="30" w:type="dxa"/>
                    <w:right w:w="120" w:type="dxa"/>
                  </w:tcMar>
                  <w:vAlign w:val="center"/>
                  <w:hideMark/>
                </w:tcPr>
                <w:p w14:paraId="0C69B43A" w14:textId="77777777" w:rsidR="00710000" w:rsidRPr="00D31644" w:rsidRDefault="00710000" w:rsidP="00710000">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E33DE80" w14:textId="77777777" w:rsidR="00710000" w:rsidRPr="00D31644" w:rsidRDefault="00710000" w:rsidP="00710000">
                  <w:pPr>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male</w:t>
                  </w:r>
                </w:p>
              </w:tc>
              <w:tc>
                <w:tcPr>
                  <w:tcW w:w="0" w:type="auto"/>
                  <w:tcBorders>
                    <w:top w:val="nil"/>
                    <w:left w:val="nil"/>
                    <w:bottom w:val="nil"/>
                    <w:right w:val="nil"/>
                  </w:tcBorders>
                  <w:tcMar>
                    <w:top w:w="120" w:type="dxa"/>
                    <w:left w:w="30" w:type="dxa"/>
                    <w:bottom w:w="30" w:type="dxa"/>
                    <w:right w:w="120" w:type="dxa"/>
                  </w:tcMar>
                  <w:vAlign w:val="center"/>
                  <w:hideMark/>
                </w:tcPr>
                <w:p w14:paraId="36EBAEA4" w14:textId="77777777" w:rsidR="00710000" w:rsidRPr="00D31644" w:rsidRDefault="00710000" w:rsidP="00710000">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0A9790C3"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3107</w:t>
                  </w:r>
                </w:p>
              </w:tc>
              <w:tc>
                <w:tcPr>
                  <w:tcW w:w="0" w:type="auto"/>
                  <w:tcBorders>
                    <w:top w:val="nil"/>
                    <w:left w:val="nil"/>
                    <w:bottom w:val="nil"/>
                    <w:right w:val="nil"/>
                  </w:tcBorders>
                  <w:tcMar>
                    <w:top w:w="120" w:type="dxa"/>
                    <w:left w:w="30" w:type="dxa"/>
                    <w:bottom w:w="30" w:type="dxa"/>
                    <w:right w:w="120" w:type="dxa"/>
                  </w:tcMar>
                  <w:vAlign w:val="center"/>
                  <w:hideMark/>
                </w:tcPr>
                <w:p w14:paraId="739951BE"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5BE1DC1C"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3.07</w:t>
                  </w:r>
                </w:p>
              </w:tc>
              <w:tc>
                <w:tcPr>
                  <w:tcW w:w="0" w:type="auto"/>
                  <w:tcBorders>
                    <w:top w:val="nil"/>
                    <w:left w:val="nil"/>
                    <w:bottom w:val="nil"/>
                    <w:right w:val="nil"/>
                  </w:tcBorders>
                  <w:tcMar>
                    <w:top w:w="120" w:type="dxa"/>
                    <w:left w:w="30" w:type="dxa"/>
                    <w:bottom w:w="30" w:type="dxa"/>
                    <w:right w:w="120" w:type="dxa"/>
                  </w:tcMar>
                  <w:vAlign w:val="center"/>
                  <w:hideMark/>
                </w:tcPr>
                <w:p w14:paraId="02C60235"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014F4B2D"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3.00</w:t>
                  </w:r>
                </w:p>
              </w:tc>
              <w:tc>
                <w:tcPr>
                  <w:tcW w:w="0" w:type="auto"/>
                  <w:tcBorders>
                    <w:top w:val="nil"/>
                    <w:left w:val="nil"/>
                    <w:bottom w:val="nil"/>
                    <w:right w:val="nil"/>
                  </w:tcBorders>
                  <w:tcMar>
                    <w:top w:w="120" w:type="dxa"/>
                    <w:left w:w="30" w:type="dxa"/>
                    <w:bottom w:w="30" w:type="dxa"/>
                    <w:right w:w="120" w:type="dxa"/>
                  </w:tcMar>
                  <w:vAlign w:val="center"/>
                  <w:hideMark/>
                </w:tcPr>
                <w:p w14:paraId="5A03BF5C"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5CD11E3B"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1.31</w:t>
                  </w:r>
                </w:p>
              </w:tc>
              <w:tc>
                <w:tcPr>
                  <w:tcW w:w="0" w:type="auto"/>
                  <w:tcBorders>
                    <w:top w:val="nil"/>
                    <w:left w:val="nil"/>
                    <w:bottom w:val="nil"/>
                    <w:right w:val="nil"/>
                  </w:tcBorders>
                  <w:tcMar>
                    <w:top w:w="120" w:type="dxa"/>
                    <w:left w:w="30" w:type="dxa"/>
                    <w:bottom w:w="30" w:type="dxa"/>
                    <w:right w:w="120" w:type="dxa"/>
                  </w:tcMar>
                  <w:vAlign w:val="center"/>
                  <w:hideMark/>
                </w:tcPr>
                <w:p w14:paraId="5D81A728"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51F68EAF"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0.0236</w:t>
                  </w:r>
                </w:p>
              </w:tc>
              <w:tc>
                <w:tcPr>
                  <w:tcW w:w="0" w:type="auto"/>
                  <w:tcBorders>
                    <w:top w:val="nil"/>
                    <w:left w:val="nil"/>
                    <w:bottom w:val="nil"/>
                    <w:right w:val="nil"/>
                  </w:tcBorders>
                  <w:tcMar>
                    <w:top w:w="120" w:type="dxa"/>
                    <w:left w:w="30" w:type="dxa"/>
                    <w:bottom w:w="30" w:type="dxa"/>
                    <w:right w:w="120" w:type="dxa"/>
                  </w:tcMar>
                  <w:vAlign w:val="center"/>
                  <w:hideMark/>
                </w:tcPr>
                <w:p w14:paraId="7ACCB1A7" w14:textId="77777777" w:rsidR="00710000" w:rsidRPr="00D31644" w:rsidRDefault="00710000" w:rsidP="00710000">
                  <w:pPr>
                    <w:jc w:val="right"/>
                    <w:rPr>
                      <w:rFonts w:ascii="Segoe UI" w:eastAsia="Times New Roman" w:hAnsi="Segoe UI" w:cs="Segoe UI"/>
                      <w:color w:val="333333"/>
                      <w:sz w:val="18"/>
                      <w:szCs w:val="18"/>
                    </w:rPr>
                  </w:pPr>
                </w:p>
              </w:tc>
            </w:tr>
            <w:tr w:rsidR="00EC38B2" w:rsidRPr="00D31644" w14:paraId="12F65BAB" w14:textId="77777777" w:rsidTr="00EC38B2">
              <w:trPr>
                <w:gridAfter w:val="1"/>
                <w:cantSplit/>
                <w:trHeight w:val="213"/>
                <w:tblCellSpacing w:w="15" w:type="dxa"/>
              </w:trPr>
              <w:tc>
                <w:tcPr>
                  <w:tcW w:w="0" w:type="auto"/>
                  <w:gridSpan w:val="2"/>
                  <w:tcBorders>
                    <w:top w:val="nil"/>
                    <w:left w:val="nil"/>
                    <w:bottom w:val="single" w:sz="12" w:space="0" w:color="333333"/>
                    <w:right w:val="nil"/>
                  </w:tcBorders>
                  <w:tcMar>
                    <w:top w:w="15" w:type="dxa"/>
                    <w:left w:w="15" w:type="dxa"/>
                    <w:bottom w:w="120" w:type="dxa"/>
                    <w:right w:w="15" w:type="dxa"/>
                  </w:tcMar>
                  <w:vAlign w:val="center"/>
                  <w:hideMark/>
                </w:tcPr>
                <w:p w14:paraId="33F05313" w14:textId="77777777" w:rsidR="00710000" w:rsidRPr="00D31644" w:rsidRDefault="00710000" w:rsidP="00710000">
                  <w:pPr>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5AFD0FA" w14:textId="77777777" w:rsidR="00710000" w:rsidRPr="00D31644" w:rsidRDefault="00710000" w:rsidP="00710000">
                  <w:pPr>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female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4F0CED3" w14:textId="77777777" w:rsidR="00710000" w:rsidRPr="00D31644" w:rsidRDefault="00710000" w:rsidP="00710000">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53B63DA"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3297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2724496"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4BE16A5"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2.79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B777DDA"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223D9BC"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3.00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464A3FD"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3F3FE93"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5.14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27A19D5" w14:textId="77777777" w:rsidR="00710000" w:rsidRPr="00D31644" w:rsidRDefault="00710000" w:rsidP="00710000">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13DBE58" w14:textId="77777777" w:rsidR="00710000" w:rsidRPr="00D31644" w:rsidRDefault="00710000" w:rsidP="00710000">
                  <w:pPr>
                    <w:jc w:val="right"/>
                    <w:rPr>
                      <w:rFonts w:ascii="Segoe UI" w:eastAsia="Times New Roman" w:hAnsi="Segoe UI" w:cs="Segoe UI"/>
                      <w:color w:val="333333"/>
                      <w:sz w:val="18"/>
                      <w:szCs w:val="18"/>
                    </w:rPr>
                  </w:pPr>
                  <w:r w:rsidRPr="00D31644">
                    <w:rPr>
                      <w:rFonts w:ascii="Segoe UI" w:eastAsia="Times New Roman" w:hAnsi="Segoe UI" w:cs="Segoe UI"/>
                      <w:color w:val="333333"/>
                      <w:sz w:val="18"/>
                      <w:szCs w:val="18"/>
                    </w:rPr>
                    <w:t>0.0896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8BC181F" w14:textId="77777777" w:rsidR="00710000" w:rsidRPr="00D31644" w:rsidRDefault="00710000" w:rsidP="00710000">
                  <w:pPr>
                    <w:jc w:val="right"/>
                    <w:rPr>
                      <w:rFonts w:ascii="Segoe UI" w:eastAsia="Times New Roman" w:hAnsi="Segoe UI" w:cs="Segoe UI"/>
                      <w:color w:val="333333"/>
                      <w:sz w:val="18"/>
                      <w:szCs w:val="18"/>
                    </w:rPr>
                  </w:pPr>
                </w:p>
              </w:tc>
            </w:tr>
            <w:tr w:rsidR="00710000" w:rsidRPr="00D31644" w14:paraId="5473DCEE" w14:textId="77777777" w:rsidTr="00EC38B2">
              <w:trPr>
                <w:cantSplit/>
                <w:trHeight w:val="118"/>
                <w:tblCellSpacing w:w="15" w:type="dxa"/>
              </w:trPr>
              <w:tc>
                <w:tcPr>
                  <w:tcW w:w="0" w:type="auto"/>
                  <w:gridSpan w:val="15"/>
                  <w:tcBorders>
                    <w:top w:val="nil"/>
                    <w:left w:val="nil"/>
                    <w:bottom w:val="nil"/>
                    <w:right w:val="nil"/>
                  </w:tcBorders>
                  <w:tcMar>
                    <w:top w:w="90" w:type="dxa"/>
                    <w:left w:w="120" w:type="dxa"/>
                    <w:bottom w:w="30" w:type="dxa"/>
                    <w:right w:w="120" w:type="dxa"/>
                  </w:tcMar>
                  <w:vAlign w:val="center"/>
                  <w:hideMark/>
                </w:tcPr>
                <w:p w14:paraId="10277302" w14:textId="77777777" w:rsidR="00710000" w:rsidRPr="00D31644" w:rsidRDefault="00710000" w:rsidP="00710000">
                  <w:pPr>
                    <w:rPr>
                      <w:rFonts w:ascii="Times New Roman" w:eastAsia="Times New Roman" w:hAnsi="Times New Roman" w:cs="Times New Roman"/>
                      <w:sz w:val="20"/>
                      <w:szCs w:val="20"/>
                    </w:rPr>
                  </w:pPr>
                </w:p>
              </w:tc>
            </w:tr>
          </w:tbl>
          <w:p w14:paraId="695D39CE" w14:textId="3F7459CF" w:rsidR="00710000" w:rsidRPr="008757D2" w:rsidRDefault="00710000" w:rsidP="002F40EF">
            <w:pPr>
              <w:rPr>
                <w:rFonts w:ascii="Times New Roman" w:eastAsia="Times New Roman" w:hAnsi="Times New Roman" w:cs="Times New Roman"/>
                <w:color w:val="333333"/>
              </w:rPr>
            </w:pPr>
          </w:p>
        </w:tc>
      </w:tr>
    </w:tbl>
    <w:p w14:paraId="12CE40CE" w14:textId="1A8F07AC" w:rsidR="00E42D43" w:rsidRDefault="008757D2" w:rsidP="00E42D43">
      <w:pPr>
        <w:rPr>
          <w:rFonts w:ascii="Times New Roman" w:eastAsia="Times New Roman" w:hAnsi="Times New Roman" w:cs="Times New Roman"/>
          <w:color w:val="333333"/>
        </w:rPr>
      </w:pPr>
      <w:r w:rsidRPr="008757D2">
        <w:rPr>
          <w:rFonts w:ascii="Times New Roman" w:eastAsia="Times New Roman" w:hAnsi="Times New Roman" w:cs="Times New Roman"/>
          <w:color w:val="333333"/>
        </w:rPr>
        <w:t>The results showed that females and males show different perspective of how fair and free elections are, t=3.00, p=.003, such that males (M=3.07, SD=1.31) attained a higher score than females (M=2.79, SD=5.14).</w:t>
      </w:r>
    </w:p>
    <w:p w14:paraId="7C260E3F" w14:textId="77777777" w:rsidR="008757D2" w:rsidRDefault="008757D2" w:rsidP="00E42D43">
      <w:pPr>
        <w:rPr>
          <w:rFonts w:ascii="Times New Roman" w:hAnsi="Times New Roman" w:cs="Times New Roman"/>
        </w:rPr>
      </w:pPr>
    </w:p>
    <w:p w14:paraId="4CFD5A9D" w14:textId="38ABD1D7" w:rsidR="008757D2" w:rsidRPr="00FA13B9" w:rsidRDefault="00C83BC9">
      <w:pPr>
        <w:rPr>
          <w:rFonts w:ascii="Times New Roman" w:hAnsi="Times New Roman" w:cs="Times New Roman"/>
          <w:i/>
          <w:iCs/>
        </w:rPr>
      </w:pPr>
      <w:r>
        <w:rPr>
          <w:rFonts w:ascii="Times New Roman" w:hAnsi="Times New Roman" w:cs="Times New Roman"/>
        </w:rPr>
        <w:t>The second hypothesis aims to examine if</w:t>
      </w:r>
      <w:r w:rsidR="00023CB0">
        <w:rPr>
          <w:rFonts w:ascii="Times New Roman" w:hAnsi="Times New Roman" w:cs="Times New Roman"/>
        </w:rPr>
        <w:t xml:space="preserve"> </w:t>
      </w:r>
      <w:r>
        <w:rPr>
          <w:rFonts w:ascii="Times New Roman" w:hAnsi="Times New Roman" w:cs="Times New Roman"/>
        </w:rPr>
        <w:t xml:space="preserve">“females and males </w:t>
      </w:r>
      <w:r w:rsidR="006A5A26">
        <w:rPr>
          <w:rFonts w:ascii="Times New Roman" w:hAnsi="Times New Roman" w:cs="Times New Roman"/>
        </w:rPr>
        <w:t>show a different attitude towards all citizens having an equal opportunity to vote.” This data was also statistically tested under an independent samples t</w:t>
      </w:r>
      <w:r w:rsidR="00480999">
        <w:rPr>
          <w:rFonts w:ascii="Times New Roman" w:hAnsi="Times New Roman" w:cs="Times New Roman"/>
        </w:rPr>
        <w:t>-test, using the nominal IV, gender, and ordinal DV, “all adult citizens have an equal opportunity to vote.”</w:t>
      </w:r>
      <w:r w:rsidR="008757D2">
        <w:rPr>
          <w:rFonts w:ascii="Times New Roman" w:hAnsi="Times New Roman" w:cs="Times New Roman"/>
        </w:rPr>
        <w:t xml:space="preserve"> </w:t>
      </w:r>
      <w:r w:rsidR="00D1094E">
        <w:rPr>
          <w:rFonts w:ascii="Times New Roman" w:hAnsi="Times New Roman" w:cs="Times New Roman"/>
        </w:rPr>
        <w:t xml:space="preserve">The DV is on a 5-point </w:t>
      </w:r>
      <w:proofErr w:type="spellStart"/>
      <w:r w:rsidR="00D1094E">
        <w:rPr>
          <w:rFonts w:ascii="Times New Roman" w:hAnsi="Times New Roman" w:cs="Times New Roman"/>
        </w:rPr>
        <w:t>likert</w:t>
      </w:r>
      <w:proofErr w:type="spellEnd"/>
      <w:r w:rsidR="00D1094E">
        <w:rPr>
          <w:rFonts w:ascii="Times New Roman" w:hAnsi="Times New Roman" w:cs="Times New Roman"/>
        </w:rPr>
        <w:t xml:space="preserve"> skill</w:t>
      </w:r>
      <w:r w:rsidR="00502820">
        <w:rPr>
          <w:rFonts w:ascii="Times New Roman" w:hAnsi="Times New Roman" w:cs="Times New Roman"/>
        </w:rPr>
        <w:t>, 1=</w:t>
      </w:r>
      <w:r w:rsidR="00502820" w:rsidRPr="00502820">
        <w:rPr>
          <w:rFonts w:ascii="Times New Roman" w:hAnsi="Times New Roman" w:cs="Times New Roman"/>
          <w:i/>
          <w:iCs/>
        </w:rPr>
        <w:t>Strongly disagree</w:t>
      </w:r>
      <w:r w:rsidR="00502820">
        <w:rPr>
          <w:rFonts w:ascii="Times New Roman" w:hAnsi="Times New Roman" w:cs="Times New Roman"/>
        </w:rPr>
        <w:t xml:space="preserve"> and 5=</w:t>
      </w:r>
      <w:r w:rsidR="00502820" w:rsidRPr="00502820">
        <w:rPr>
          <w:rFonts w:ascii="Times New Roman" w:hAnsi="Times New Roman" w:cs="Times New Roman"/>
          <w:i/>
          <w:iCs/>
        </w:rPr>
        <w:t>Strongly agree</w:t>
      </w:r>
      <w:r w:rsidR="00502820">
        <w:rPr>
          <w:rFonts w:ascii="Times New Roman" w:hAnsi="Times New Roman" w:cs="Times New Roman"/>
          <w:i/>
          <w:iCs/>
        </w:rPr>
        <w:t xml:space="preserve">. </w:t>
      </w:r>
    </w:p>
    <w:tbl>
      <w:tblPr>
        <w:tblW w:w="8171" w:type="dxa"/>
        <w:tblCellSpacing w:w="15" w:type="dxa"/>
        <w:tblCellMar>
          <w:top w:w="15" w:type="dxa"/>
          <w:left w:w="15" w:type="dxa"/>
          <w:bottom w:w="15" w:type="dxa"/>
          <w:right w:w="15" w:type="dxa"/>
        </w:tblCellMar>
        <w:tblLook w:val="04A0" w:firstRow="1" w:lastRow="0" w:firstColumn="1" w:lastColumn="0" w:noHBand="0" w:noVBand="1"/>
      </w:tblPr>
      <w:tblGrid>
        <w:gridCol w:w="778"/>
        <w:gridCol w:w="288"/>
        <w:gridCol w:w="1116"/>
        <w:gridCol w:w="288"/>
        <w:gridCol w:w="874"/>
        <w:gridCol w:w="288"/>
        <w:gridCol w:w="778"/>
        <w:gridCol w:w="288"/>
        <w:gridCol w:w="778"/>
        <w:gridCol w:w="288"/>
        <w:gridCol w:w="778"/>
        <w:gridCol w:w="288"/>
        <w:gridCol w:w="1100"/>
        <w:gridCol w:w="98"/>
        <w:gridCol w:w="98"/>
        <w:gridCol w:w="45"/>
      </w:tblGrid>
      <w:tr w:rsidR="00722DC6" w:rsidRPr="006E795E" w14:paraId="3326178F" w14:textId="77777777" w:rsidTr="00E20916">
        <w:trPr>
          <w:gridAfter w:val="2"/>
          <w:cantSplit/>
          <w:trHeight w:val="1926"/>
          <w:tblCellSpacing w:w="15" w:type="dxa"/>
        </w:trPr>
        <w:tc>
          <w:tcPr>
            <w:tcW w:w="0" w:type="auto"/>
            <w:gridSpan w:val="14"/>
            <w:tcBorders>
              <w:top w:val="nil"/>
              <w:left w:val="nil"/>
              <w:bottom w:val="nil"/>
              <w:right w:val="nil"/>
            </w:tcBorders>
            <w:tcMar>
              <w:top w:w="90" w:type="dxa"/>
              <w:left w:w="120" w:type="dxa"/>
              <w:bottom w:w="30" w:type="dxa"/>
              <w:right w:w="120" w:type="dxa"/>
            </w:tcMar>
            <w:vAlign w:val="center"/>
            <w:hideMark/>
          </w:tcPr>
          <w:tbl>
            <w:tblPr>
              <w:tblW w:w="7107" w:type="dxa"/>
              <w:tblCellSpacing w:w="15" w:type="dxa"/>
              <w:tblInd w:w="7" w:type="dxa"/>
              <w:tblCellMar>
                <w:top w:w="15" w:type="dxa"/>
                <w:left w:w="15" w:type="dxa"/>
                <w:bottom w:w="15" w:type="dxa"/>
                <w:right w:w="15" w:type="dxa"/>
              </w:tblCellMar>
              <w:tblLook w:val="04A0" w:firstRow="1" w:lastRow="0" w:firstColumn="1" w:lastColumn="0" w:noHBand="0" w:noVBand="1"/>
            </w:tblPr>
            <w:tblGrid>
              <w:gridCol w:w="779"/>
              <w:gridCol w:w="290"/>
              <w:gridCol w:w="1643"/>
              <w:gridCol w:w="289"/>
              <w:gridCol w:w="1124"/>
              <w:gridCol w:w="409"/>
              <w:gridCol w:w="876"/>
              <w:gridCol w:w="289"/>
              <w:gridCol w:w="1044"/>
              <w:gridCol w:w="289"/>
              <w:gridCol w:w="30"/>
              <w:gridCol w:w="45"/>
            </w:tblGrid>
            <w:tr w:rsidR="00FA13B9" w:rsidRPr="006E795E" w14:paraId="09F61E1C" w14:textId="77777777" w:rsidTr="00E20916">
              <w:trPr>
                <w:gridAfter w:val="1"/>
                <w:cantSplit/>
                <w:trHeight w:val="195"/>
                <w:tblHeader/>
                <w:tblCellSpacing w:w="15" w:type="dxa"/>
              </w:trPr>
              <w:tc>
                <w:tcPr>
                  <w:tcW w:w="0" w:type="auto"/>
                  <w:gridSpan w:val="11"/>
                  <w:tcBorders>
                    <w:top w:val="nil"/>
                    <w:left w:val="nil"/>
                    <w:bottom w:val="single" w:sz="6" w:space="0" w:color="333333"/>
                    <w:right w:val="nil"/>
                  </w:tcBorders>
                  <w:tcMar>
                    <w:top w:w="60" w:type="dxa"/>
                    <w:left w:w="0" w:type="dxa"/>
                    <w:bottom w:w="60" w:type="dxa"/>
                    <w:right w:w="120" w:type="dxa"/>
                  </w:tcMar>
                  <w:vAlign w:val="center"/>
                  <w:hideMark/>
                </w:tcPr>
                <w:p w14:paraId="09E3F9E3" w14:textId="77777777" w:rsidR="00FA13B9" w:rsidRPr="006E795E" w:rsidRDefault="00FA13B9" w:rsidP="00FA13B9">
                  <w:pPr>
                    <w:rPr>
                      <w:rFonts w:ascii="Segoe UI" w:eastAsia="Times New Roman" w:hAnsi="Segoe UI" w:cs="Segoe UI"/>
                      <w:b/>
                      <w:bCs/>
                      <w:color w:val="333333"/>
                      <w:sz w:val="18"/>
                      <w:szCs w:val="18"/>
                    </w:rPr>
                  </w:pPr>
                  <w:r w:rsidRPr="006E795E">
                    <w:rPr>
                      <w:rFonts w:ascii="Segoe UI" w:eastAsia="Times New Roman" w:hAnsi="Segoe UI" w:cs="Segoe UI"/>
                      <w:color w:val="333333"/>
                      <w:sz w:val="18"/>
                      <w:szCs w:val="18"/>
                    </w:rPr>
                    <w:t>Independent Samples T-Test</w:t>
                  </w:r>
                </w:p>
              </w:tc>
            </w:tr>
            <w:tr w:rsidR="00FA13B9" w:rsidRPr="006E795E" w14:paraId="5C899D32" w14:textId="77777777" w:rsidTr="00E20916">
              <w:trPr>
                <w:gridAfter w:val="1"/>
                <w:cantSplit/>
                <w:trHeight w:val="195"/>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1EDC4D4" w14:textId="77777777" w:rsidR="00FA13B9" w:rsidRPr="006E795E" w:rsidRDefault="00FA13B9" w:rsidP="00FA13B9">
                  <w:pPr>
                    <w:jc w:val="center"/>
                    <w:rPr>
                      <w:rFonts w:ascii="Segoe UI" w:eastAsia="Times New Roman" w:hAnsi="Segoe UI" w:cs="Segoe UI"/>
                      <w:b/>
                      <w:bCs/>
                      <w:color w:val="333333"/>
                      <w:sz w:val="18"/>
                      <w:szCs w:val="18"/>
                    </w:rPr>
                  </w:pPr>
                  <w:r w:rsidRPr="006E795E">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9A4DCBE" w14:textId="77777777" w:rsidR="00FA13B9" w:rsidRPr="006E795E" w:rsidRDefault="00FA13B9" w:rsidP="00FA13B9">
                  <w:pPr>
                    <w:jc w:val="center"/>
                    <w:rPr>
                      <w:rFonts w:ascii="Segoe UI" w:eastAsia="Times New Roman" w:hAnsi="Segoe UI" w:cs="Segoe UI"/>
                      <w:b/>
                      <w:bCs/>
                      <w:color w:val="333333"/>
                      <w:sz w:val="18"/>
                      <w:szCs w:val="18"/>
                    </w:rPr>
                  </w:pPr>
                  <w:r w:rsidRPr="006E795E">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4B55C29" w14:textId="77777777" w:rsidR="00FA13B9" w:rsidRPr="006E795E" w:rsidRDefault="00FA13B9" w:rsidP="00FA13B9">
                  <w:pPr>
                    <w:jc w:val="center"/>
                    <w:rPr>
                      <w:rFonts w:ascii="Segoe UI" w:eastAsia="Times New Roman" w:hAnsi="Segoe UI" w:cs="Segoe UI"/>
                      <w:b/>
                      <w:bCs/>
                      <w:color w:val="333333"/>
                      <w:sz w:val="18"/>
                      <w:szCs w:val="18"/>
                    </w:rPr>
                  </w:pPr>
                  <w:r w:rsidRPr="006E795E">
                    <w:rPr>
                      <w:rFonts w:ascii="Segoe UI" w:eastAsia="Times New Roman" w:hAnsi="Segoe UI" w:cs="Segoe UI"/>
                      <w:b/>
                      <w:bCs/>
                      <w:color w:val="333333"/>
                      <w:sz w:val="18"/>
                      <w:szCs w:val="18"/>
                    </w:rPr>
                    <w:t>Statistic</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C9D6364" w14:textId="77777777" w:rsidR="00FA13B9" w:rsidRPr="006E795E" w:rsidRDefault="00FA13B9" w:rsidP="00FA13B9">
                  <w:pPr>
                    <w:jc w:val="center"/>
                    <w:rPr>
                      <w:rFonts w:ascii="Segoe UI" w:eastAsia="Times New Roman" w:hAnsi="Segoe UI" w:cs="Segoe UI"/>
                      <w:b/>
                      <w:bCs/>
                      <w:color w:val="333333"/>
                      <w:sz w:val="18"/>
                      <w:szCs w:val="18"/>
                    </w:rPr>
                  </w:pPr>
                  <w:proofErr w:type="spellStart"/>
                  <w:r w:rsidRPr="006E795E">
                    <w:rPr>
                      <w:rFonts w:ascii="Segoe UI" w:eastAsia="Times New Roman" w:hAnsi="Segoe UI" w:cs="Segoe UI"/>
                      <w:b/>
                      <w:bCs/>
                      <w:color w:val="333333"/>
                      <w:sz w:val="18"/>
                      <w:szCs w:val="18"/>
                    </w:rPr>
                    <w:t>df</w:t>
                  </w:r>
                  <w:proofErr w:type="spellEnd"/>
                </w:p>
              </w:tc>
              <w:tc>
                <w:tcPr>
                  <w:tcW w:w="0" w:type="auto"/>
                  <w:gridSpan w:val="3"/>
                  <w:tcBorders>
                    <w:top w:val="nil"/>
                    <w:left w:val="nil"/>
                    <w:bottom w:val="single" w:sz="6" w:space="0" w:color="333333"/>
                    <w:right w:val="nil"/>
                  </w:tcBorders>
                  <w:tcMar>
                    <w:top w:w="60" w:type="dxa"/>
                    <w:left w:w="120" w:type="dxa"/>
                    <w:bottom w:w="60" w:type="dxa"/>
                    <w:right w:w="120" w:type="dxa"/>
                  </w:tcMar>
                  <w:vAlign w:val="center"/>
                  <w:hideMark/>
                </w:tcPr>
                <w:p w14:paraId="1CFACCA5" w14:textId="77777777" w:rsidR="00FA13B9" w:rsidRPr="006E795E" w:rsidRDefault="00FA13B9" w:rsidP="00FA13B9">
                  <w:pPr>
                    <w:jc w:val="center"/>
                    <w:rPr>
                      <w:rFonts w:ascii="Segoe UI" w:eastAsia="Times New Roman" w:hAnsi="Segoe UI" w:cs="Segoe UI"/>
                      <w:b/>
                      <w:bCs/>
                      <w:color w:val="333333"/>
                      <w:sz w:val="18"/>
                      <w:szCs w:val="18"/>
                    </w:rPr>
                  </w:pPr>
                  <w:r w:rsidRPr="006E795E">
                    <w:rPr>
                      <w:rFonts w:ascii="Segoe UI" w:eastAsia="Times New Roman" w:hAnsi="Segoe UI" w:cs="Segoe UI"/>
                      <w:b/>
                      <w:bCs/>
                      <w:color w:val="333333"/>
                      <w:sz w:val="18"/>
                      <w:szCs w:val="18"/>
                    </w:rPr>
                    <w:t>p</w:t>
                  </w:r>
                </w:p>
              </w:tc>
            </w:tr>
            <w:tr w:rsidR="00E20916" w:rsidRPr="006E795E" w14:paraId="6EDBCC92" w14:textId="77777777" w:rsidTr="00E20916">
              <w:trPr>
                <w:gridAfter w:val="2"/>
                <w:cantSplit/>
                <w:trHeight w:val="213"/>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6607D67" w14:textId="77777777" w:rsidR="00FA13B9" w:rsidRPr="006E795E" w:rsidRDefault="00FA13B9" w:rsidP="00FA13B9">
                  <w:pPr>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Q4F</w:t>
                  </w:r>
                </w:p>
              </w:tc>
              <w:tc>
                <w:tcPr>
                  <w:tcW w:w="0" w:type="auto"/>
                  <w:tcBorders>
                    <w:top w:val="nil"/>
                    <w:left w:val="nil"/>
                    <w:bottom w:val="nil"/>
                    <w:right w:val="nil"/>
                  </w:tcBorders>
                  <w:tcMar>
                    <w:top w:w="120" w:type="dxa"/>
                    <w:left w:w="30" w:type="dxa"/>
                    <w:bottom w:w="30" w:type="dxa"/>
                    <w:right w:w="120" w:type="dxa"/>
                  </w:tcMar>
                  <w:vAlign w:val="center"/>
                  <w:hideMark/>
                </w:tcPr>
                <w:p w14:paraId="5EB7A405" w14:textId="77777777" w:rsidR="00FA13B9" w:rsidRPr="006E795E" w:rsidRDefault="00FA13B9" w:rsidP="00FA13B9">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61C3838" w14:textId="77777777" w:rsidR="00FA13B9" w:rsidRPr="006E795E" w:rsidRDefault="00FA13B9" w:rsidP="00FA13B9">
                  <w:pPr>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Student's t</w:t>
                  </w:r>
                </w:p>
              </w:tc>
              <w:tc>
                <w:tcPr>
                  <w:tcW w:w="0" w:type="auto"/>
                  <w:tcBorders>
                    <w:top w:val="nil"/>
                    <w:left w:val="nil"/>
                    <w:bottom w:val="nil"/>
                    <w:right w:val="nil"/>
                  </w:tcBorders>
                  <w:tcMar>
                    <w:top w:w="120" w:type="dxa"/>
                    <w:left w:w="30" w:type="dxa"/>
                    <w:bottom w:w="30" w:type="dxa"/>
                    <w:right w:w="120" w:type="dxa"/>
                  </w:tcMar>
                  <w:vAlign w:val="center"/>
                  <w:hideMark/>
                </w:tcPr>
                <w:p w14:paraId="43A5A578" w14:textId="77777777" w:rsidR="00FA13B9" w:rsidRPr="006E795E" w:rsidRDefault="00FA13B9" w:rsidP="00FA13B9">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4C9C05D"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3.42</w:t>
                  </w:r>
                </w:p>
              </w:tc>
              <w:tc>
                <w:tcPr>
                  <w:tcW w:w="0" w:type="auto"/>
                  <w:tcBorders>
                    <w:top w:val="nil"/>
                    <w:left w:val="nil"/>
                    <w:bottom w:val="nil"/>
                    <w:right w:val="nil"/>
                  </w:tcBorders>
                  <w:tcMar>
                    <w:top w:w="120" w:type="dxa"/>
                    <w:left w:w="30" w:type="dxa"/>
                    <w:bottom w:w="30" w:type="dxa"/>
                    <w:right w:w="120" w:type="dxa"/>
                  </w:tcMar>
                  <w:vAlign w:val="center"/>
                  <w:hideMark/>
                </w:tcPr>
                <w:p w14:paraId="0AE58C7A" w14:textId="77777777" w:rsidR="00FA13B9" w:rsidRPr="006E795E" w:rsidRDefault="00FA13B9" w:rsidP="00FA13B9">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234ACBE2"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6398</w:t>
                  </w:r>
                </w:p>
              </w:tc>
              <w:tc>
                <w:tcPr>
                  <w:tcW w:w="0" w:type="auto"/>
                  <w:tcBorders>
                    <w:top w:val="nil"/>
                    <w:left w:val="nil"/>
                    <w:bottom w:val="nil"/>
                    <w:right w:val="nil"/>
                  </w:tcBorders>
                  <w:tcMar>
                    <w:top w:w="120" w:type="dxa"/>
                    <w:left w:w="30" w:type="dxa"/>
                    <w:bottom w:w="30" w:type="dxa"/>
                    <w:right w:w="120" w:type="dxa"/>
                  </w:tcMar>
                  <w:vAlign w:val="center"/>
                  <w:hideMark/>
                </w:tcPr>
                <w:p w14:paraId="077C7359" w14:textId="77777777" w:rsidR="00FA13B9" w:rsidRPr="006E795E" w:rsidRDefault="00FA13B9" w:rsidP="00FA13B9">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C61D36E"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&lt; .001</w:t>
                  </w:r>
                </w:p>
              </w:tc>
              <w:tc>
                <w:tcPr>
                  <w:tcW w:w="0" w:type="auto"/>
                  <w:tcBorders>
                    <w:top w:val="nil"/>
                    <w:left w:val="nil"/>
                    <w:bottom w:val="nil"/>
                    <w:right w:val="nil"/>
                  </w:tcBorders>
                  <w:tcMar>
                    <w:top w:w="120" w:type="dxa"/>
                    <w:left w:w="30" w:type="dxa"/>
                    <w:bottom w:w="30" w:type="dxa"/>
                    <w:right w:w="120" w:type="dxa"/>
                  </w:tcMar>
                  <w:vAlign w:val="center"/>
                  <w:hideMark/>
                </w:tcPr>
                <w:p w14:paraId="5FF90258" w14:textId="77777777" w:rsidR="00FA13B9" w:rsidRPr="006E795E" w:rsidRDefault="00FA13B9" w:rsidP="00FA13B9">
                  <w:pPr>
                    <w:jc w:val="right"/>
                    <w:rPr>
                      <w:rFonts w:ascii="Segoe UI" w:eastAsia="Times New Roman" w:hAnsi="Segoe UI" w:cs="Segoe UI"/>
                      <w:color w:val="333333"/>
                      <w:sz w:val="18"/>
                      <w:szCs w:val="18"/>
                    </w:rPr>
                  </w:pPr>
                </w:p>
              </w:tc>
            </w:tr>
            <w:tr w:rsidR="00E20916" w:rsidRPr="006E795E" w14:paraId="4D0753A3" w14:textId="77777777" w:rsidTr="00E20916">
              <w:trPr>
                <w:gridAfter w:val="2"/>
                <w:cantSplit/>
                <w:trHeight w:val="230"/>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143FEBE" w14:textId="77777777" w:rsidR="00FA13B9" w:rsidRPr="006E795E" w:rsidRDefault="00FA13B9" w:rsidP="00FA13B9">
                  <w:pPr>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89082AF" w14:textId="77777777" w:rsidR="00FA13B9" w:rsidRPr="006E795E" w:rsidRDefault="00FA13B9" w:rsidP="00FA13B9">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AF24E3D" w14:textId="77777777" w:rsidR="00FA13B9" w:rsidRPr="006E795E" w:rsidRDefault="00FA13B9" w:rsidP="00FA13B9">
                  <w:pPr>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Welch's 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CB05742" w14:textId="77777777" w:rsidR="00FA13B9" w:rsidRPr="006E795E" w:rsidRDefault="00FA13B9" w:rsidP="00FA13B9">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4106016"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3.44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342EF0E" w14:textId="77777777" w:rsidR="00FA13B9" w:rsidRPr="006E795E" w:rsidRDefault="00FA13B9" w:rsidP="00FA13B9">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9D9B55D"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6112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00FA35B" w14:textId="77777777" w:rsidR="00FA13B9" w:rsidRPr="006E795E" w:rsidRDefault="00FA13B9" w:rsidP="00FA13B9">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2FA831F" w14:textId="77777777" w:rsidR="00FA13B9" w:rsidRPr="006E795E" w:rsidRDefault="00FA13B9" w:rsidP="00FA13B9">
                  <w:pPr>
                    <w:jc w:val="right"/>
                    <w:rPr>
                      <w:rFonts w:ascii="Segoe UI" w:eastAsia="Times New Roman" w:hAnsi="Segoe UI" w:cs="Segoe UI"/>
                      <w:color w:val="333333"/>
                      <w:sz w:val="18"/>
                      <w:szCs w:val="18"/>
                    </w:rPr>
                  </w:pPr>
                  <w:r w:rsidRPr="006E795E">
                    <w:rPr>
                      <w:rFonts w:ascii="Segoe UI" w:eastAsia="Times New Roman" w:hAnsi="Segoe UI" w:cs="Segoe UI"/>
                      <w:color w:val="333333"/>
                      <w:sz w:val="18"/>
                      <w:szCs w:val="18"/>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F85046C" w14:textId="77777777" w:rsidR="00FA13B9" w:rsidRPr="006E795E" w:rsidRDefault="00FA13B9" w:rsidP="00FA13B9">
                  <w:pPr>
                    <w:jc w:val="right"/>
                    <w:rPr>
                      <w:rFonts w:ascii="Segoe UI" w:eastAsia="Times New Roman" w:hAnsi="Segoe UI" w:cs="Segoe UI"/>
                      <w:color w:val="333333"/>
                      <w:sz w:val="18"/>
                      <w:szCs w:val="18"/>
                    </w:rPr>
                  </w:pPr>
                </w:p>
              </w:tc>
            </w:tr>
            <w:tr w:rsidR="00FA13B9" w:rsidRPr="006E795E" w14:paraId="521F0A41" w14:textId="77777777" w:rsidTr="00E20916">
              <w:trPr>
                <w:gridAfter w:val="1"/>
                <w:cantSplit/>
                <w:trHeight w:val="127"/>
                <w:tblCellSpacing w:w="15" w:type="dxa"/>
              </w:trPr>
              <w:tc>
                <w:tcPr>
                  <w:tcW w:w="0" w:type="auto"/>
                  <w:gridSpan w:val="11"/>
                  <w:tcBorders>
                    <w:top w:val="nil"/>
                    <w:left w:val="nil"/>
                    <w:bottom w:val="nil"/>
                    <w:right w:val="nil"/>
                  </w:tcBorders>
                  <w:tcMar>
                    <w:top w:w="90" w:type="dxa"/>
                    <w:left w:w="120" w:type="dxa"/>
                    <w:bottom w:w="30" w:type="dxa"/>
                    <w:right w:w="120" w:type="dxa"/>
                  </w:tcMar>
                  <w:vAlign w:val="center"/>
                  <w:hideMark/>
                </w:tcPr>
                <w:p w14:paraId="2D207B18" w14:textId="77777777" w:rsidR="00FA13B9" w:rsidRPr="006E795E" w:rsidRDefault="00FA13B9" w:rsidP="00FA13B9">
                  <w:pPr>
                    <w:rPr>
                      <w:rFonts w:ascii="Times New Roman" w:eastAsia="Times New Roman" w:hAnsi="Times New Roman" w:cs="Times New Roman"/>
                      <w:sz w:val="20"/>
                      <w:szCs w:val="20"/>
                    </w:rPr>
                  </w:pPr>
                </w:p>
              </w:tc>
            </w:tr>
            <w:tr w:rsidR="00FA13B9" w:rsidRPr="006D41BF" w14:paraId="00AEB660" w14:textId="77777777" w:rsidTr="00E20916">
              <w:trPr>
                <w:cantSplit/>
                <w:trHeight w:val="127"/>
                <w:tblCellSpacing w:w="15" w:type="dxa"/>
              </w:trPr>
              <w:tc>
                <w:tcPr>
                  <w:tcW w:w="0" w:type="auto"/>
                  <w:gridSpan w:val="12"/>
                  <w:tcBorders>
                    <w:top w:val="nil"/>
                    <w:left w:val="nil"/>
                    <w:bottom w:val="nil"/>
                    <w:right w:val="nil"/>
                  </w:tcBorders>
                  <w:tcMar>
                    <w:top w:w="30" w:type="dxa"/>
                    <w:left w:w="120" w:type="dxa"/>
                    <w:bottom w:w="30" w:type="dxa"/>
                    <w:right w:w="120" w:type="dxa"/>
                  </w:tcMar>
                  <w:vAlign w:val="center"/>
                  <w:hideMark/>
                </w:tcPr>
                <w:p w14:paraId="7CCDDD46" w14:textId="77777777" w:rsidR="00FA13B9" w:rsidRPr="006D41BF" w:rsidRDefault="00FA13B9" w:rsidP="00FA13B9">
                  <w:pPr>
                    <w:rPr>
                      <w:rFonts w:ascii="Segoe UI" w:eastAsia="Times New Roman" w:hAnsi="Segoe UI" w:cs="Segoe UI"/>
                      <w:color w:val="333333"/>
                      <w:sz w:val="18"/>
                      <w:szCs w:val="18"/>
                    </w:rPr>
                  </w:pPr>
                </w:p>
              </w:tc>
            </w:tr>
          </w:tbl>
          <w:p w14:paraId="157E8E4F" w14:textId="77777777" w:rsidR="00722DC6" w:rsidRPr="006E795E" w:rsidRDefault="00722DC6" w:rsidP="002F40EF">
            <w:pPr>
              <w:rPr>
                <w:rFonts w:ascii="Times New Roman" w:eastAsia="Times New Roman" w:hAnsi="Times New Roman" w:cs="Times New Roman"/>
                <w:sz w:val="20"/>
                <w:szCs w:val="20"/>
              </w:rPr>
            </w:pPr>
          </w:p>
        </w:tc>
      </w:tr>
      <w:tr w:rsidR="0043403A" w:rsidRPr="00B178B4" w14:paraId="49AA6D48" w14:textId="77777777" w:rsidTr="00E20916">
        <w:trPr>
          <w:cantSplit/>
          <w:trHeight w:val="199"/>
          <w:tblCellSpacing w:w="15" w:type="dxa"/>
        </w:trPr>
        <w:tc>
          <w:tcPr>
            <w:tcW w:w="0" w:type="auto"/>
            <w:gridSpan w:val="16"/>
            <w:tcBorders>
              <w:top w:val="nil"/>
              <w:left w:val="nil"/>
              <w:bottom w:val="nil"/>
              <w:right w:val="nil"/>
            </w:tcBorders>
            <w:tcMar>
              <w:top w:w="30" w:type="dxa"/>
              <w:left w:w="120" w:type="dxa"/>
              <w:bottom w:w="30" w:type="dxa"/>
              <w:right w:w="120" w:type="dxa"/>
            </w:tcMar>
            <w:vAlign w:val="center"/>
            <w:hideMark/>
          </w:tcPr>
          <w:p w14:paraId="66CFB6F3" w14:textId="77777777" w:rsidR="0043403A" w:rsidRPr="0043403A" w:rsidRDefault="0043403A" w:rsidP="002F40EF">
            <w:pPr>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lastRenderedPageBreak/>
              <w:t xml:space="preserve">Group </w:t>
            </w:r>
            <w:proofErr w:type="spellStart"/>
            <w:r w:rsidRPr="00B178B4">
              <w:rPr>
                <w:rFonts w:ascii="Segoe UI" w:eastAsia="Times New Roman" w:hAnsi="Segoe UI" w:cs="Segoe UI"/>
                <w:color w:val="333333"/>
                <w:sz w:val="18"/>
                <w:szCs w:val="18"/>
              </w:rPr>
              <w:t>Descriptives</w:t>
            </w:r>
            <w:proofErr w:type="spellEnd"/>
          </w:p>
        </w:tc>
      </w:tr>
      <w:tr w:rsidR="00E20916" w:rsidRPr="00B178B4" w14:paraId="781C6089" w14:textId="77777777" w:rsidTr="00E20916">
        <w:trPr>
          <w:gridAfter w:val="1"/>
          <w:cantSplit/>
          <w:trHeight w:val="199"/>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A2F374D"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0695E22"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Group</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54D4467"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045D53F"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Mean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212A3B6"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Median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01F3E15"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SD</w:t>
            </w:r>
          </w:p>
        </w:tc>
        <w:tc>
          <w:tcPr>
            <w:tcW w:w="0" w:type="auto"/>
            <w:gridSpan w:val="3"/>
            <w:tcBorders>
              <w:top w:val="nil"/>
              <w:left w:val="nil"/>
              <w:bottom w:val="single" w:sz="6" w:space="0" w:color="333333"/>
              <w:right w:val="nil"/>
            </w:tcBorders>
            <w:tcMar>
              <w:top w:w="60" w:type="dxa"/>
              <w:left w:w="120" w:type="dxa"/>
              <w:bottom w:w="60" w:type="dxa"/>
              <w:right w:w="120" w:type="dxa"/>
            </w:tcMar>
            <w:vAlign w:val="center"/>
            <w:hideMark/>
          </w:tcPr>
          <w:p w14:paraId="099D719E" w14:textId="77777777" w:rsidR="0043403A" w:rsidRPr="00B178B4" w:rsidRDefault="0043403A" w:rsidP="002F40EF">
            <w:pPr>
              <w:jc w:val="center"/>
              <w:rPr>
                <w:rFonts w:ascii="Segoe UI" w:eastAsia="Times New Roman" w:hAnsi="Segoe UI" w:cs="Segoe UI"/>
                <w:b/>
                <w:bCs/>
                <w:color w:val="333333"/>
                <w:sz w:val="18"/>
                <w:szCs w:val="18"/>
              </w:rPr>
            </w:pPr>
            <w:r w:rsidRPr="00B178B4">
              <w:rPr>
                <w:rFonts w:ascii="Segoe UI" w:eastAsia="Times New Roman" w:hAnsi="Segoe UI" w:cs="Segoe UI"/>
                <w:b/>
                <w:bCs/>
                <w:color w:val="333333"/>
                <w:sz w:val="18"/>
                <w:szCs w:val="18"/>
              </w:rPr>
              <w:t>SE</w:t>
            </w:r>
          </w:p>
        </w:tc>
      </w:tr>
      <w:tr w:rsidR="00E20916" w:rsidRPr="00B178B4" w14:paraId="7656FB10" w14:textId="77777777" w:rsidTr="00E20916">
        <w:trPr>
          <w:gridAfter w:val="1"/>
          <w:cantSplit/>
          <w:trHeight w:val="199"/>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3B05310" w14:textId="77777777" w:rsidR="0043403A" w:rsidRPr="00B178B4" w:rsidRDefault="0043403A" w:rsidP="002F40EF">
            <w:pPr>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Q4F</w:t>
            </w:r>
          </w:p>
        </w:tc>
        <w:tc>
          <w:tcPr>
            <w:tcW w:w="0" w:type="auto"/>
            <w:tcBorders>
              <w:top w:val="nil"/>
              <w:left w:val="nil"/>
              <w:bottom w:val="nil"/>
              <w:right w:val="nil"/>
            </w:tcBorders>
            <w:tcMar>
              <w:top w:w="120" w:type="dxa"/>
              <w:left w:w="30" w:type="dxa"/>
              <w:bottom w:w="30" w:type="dxa"/>
              <w:right w:w="120" w:type="dxa"/>
            </w:tcMar>
            <w:vAlign w:val="center"/>
            <w:hideMark/>
          </w:tcPr>
          <w:p w14:paraId="4E6F9136" w14:textId="77777777" w:rsidR="0043403A" w:rsidRPr="00B178B4" w:rsidRDefault="0043403A" w:rsidP="002F40EF">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29229CF6" w14:textId="77777777" w:rsidR="0043403A" w:rsidRPr="00B178B4" w:rsidRDefault="0043403A" w:rsidP="002F40EF">
            <w:pPr>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male</w:t>
            </w:r>
          </w:p>
        </w:tc>
        <w:tc>
          <w:tcPr>
            <w:tcW w:w="0" w:type="auto"/>
            <w:tcBorders>
              <w:top w:val="nil"/>
              <w:left w:val="nil"/>
              <w:bottom w:val="nil"/>
              <w:right w:val="nil"/>
            </w:tcBorders>
            <w:tcMar>
              <w:top w:w="120" w:type="dxa"/>
              <w:left w:w="30" w:type="dxa"/>
              <w:bottom w:w="30" w:type="dxa"/>
              <w:right w:w="120" w:type="dxa"/>
            </w:tcMar>
            <w:vAlign w:val="center"/>
            <w:hideMark/>
          </w:tcPr>
          <w:p w14:paraId="2FEC42C3" w14:textId="77777777" w:rsidR="0043403A" w:rsidRPr="00B178B4" w:rsidRDefault="0043403A" w:rsidP="002F40EF">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15CA11ED"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3107</w:t>
            </w:r>
          </w:p>
        </w:tc>
        <w:tc>
          <w:tcPr>
            <w:tcW w:w="0" w:type="auto"/>
            <w:tcBorders>
              <w:top w:val="nil"/>
              <w:left w:val="nil"/>
              <w:bottom w:val="nil"/>
              <w:right w:val="nil"/>
            </w:tcBorders>
            <w:tcMar>
              <w:top w:w="120" w:type="dxa"/>
              <w:left w:w="30" w:type="dxa"/>
              <w:bottom w:w="30" w:type="dxa"/>
              <w:right w:w="120" w:type="dxa"/>
            </w:tcMar>
            <w:vAlign w:val="center"/>
            <w:hideMark/>
          </w:tcPr>
          <w:p w14:paraId="041E77D5"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1FE7EBD7"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3.25</w:t>
            </w:r>
          </w:p>
        </w:tc>
        <w:tc>
          <w:tcPr>
            <w:tcW w:w="0" w:type="auto"/>
            <w:tcBorders>
              <w:top w:val="nil"/>
              <w:left w:val="nil"/>
              <w:bottom w:val="nil"/>
              <w:right w:val="nil"/>
            </w:tcBorders>
            <w:tcMar>
              <w:top w:w="120" w:type="dxa"/>
              <w:left w:w="30" w:type="dxa"/>
              <w:bottom w:w="30" w:type="dxa"/>
              <w:right w:w="120" w:type="dxa"/>
            </w:tcMar>
            <w:vAlign w:val="center"/>
            <w:hideMark/>
          </w:tcPr>
          <w:p w14:paraId="1F4F5932"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21D8E95"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4.00</w:t>
            </w:r>
          </w:p>
        </w:tc>
        <w:tc>
          <w:tcPr>
            <w:tcW w:w="0" w:type="auto"/>
            <w:tcBorders>
              <w:top w:val="nil"/>
              <w:left w:val="nil"/>
              <w:bottom w:val="nil"/>
              <w:right w:val="nil"/>
            </w:tcBorders>
            <w:tcMar>
              <w:top w:w="120" w:type="dxa"/>
              <w:left w:w="30" w:type="dxa"/>
              <w:bottom w:w="30" w:type="dxa"/>
              <w:right w:w="120" w:type="dxa"/>
            </w:tcMar>
            <w:vAlign w:val="center"/>
            <w:hideMark/>
          </w:tcPr>
          <w:p w14:paraId="02F3C58C"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5CEE300C"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3.92</w:t>
            </w:r>
          </w:p>
        </w:tc>
        <w:tc>
          <w:tcPr>
            <w:tcW w:w="0" w:type="auto"/>
            <w:tcBorders>
              <w:top w:val="nil"/>
              <w:left w:val="nil"/>
              <w:bottom w:val="nil"/>
              <w:right w:val="nil"/>
            </w:tcBorders>
            <w:tcMar>
              <w:top w:w="120" w:type="dxa"/>
              <w:left w:w="30" w:type="dxa"/>
              <w:bottom w:w="30" w:type="dxa"/>
              <w:right w:w="120" w:type="dxa"/>
            </w:tcMar>
            <w:vAlign w:val="center"/>
            <w:hideMark/>
          </w:tcPr>
          <w:p w14:paraId="38B6324D"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0B47AB5"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0.0703</w:t>
            </w:r>
          </w:p>
        </w:tc>
        <w:tc>
          <w:tcPr>
            <w:tcW w:w="0" w:type="auto"/>
            <w:gridSpan w:val="2"/>
            <w:tcBorders>
              <w:top w:val="nil"/>
              <w:left w:val="nil"/>
              <w:bottom w:val="nil"/>
              <w:right w:val="nil"/>
            </w:tcBorders>
            <w:tcMar>
              <w:top w:w="120" w:type="dxa"/>
              <w:left w:w="30" w:type="dxa"/>
              <w:bottom w:w="30" w:type="dxa"/>
              <w:right w:w="120" w:type="dxa"/>
            </w:tcMar>
            <w:vAlign w:val="center"/>
            <w:hideMark/>
          </w:tcPr>
          <w:p w14:paraId="66D43736" w14:textId="77777777" w:rsidR="0043403A" w:rsidRPr="00B178B4" w:rsidRDefault="0043403A" w:rsidP="002F40EF">
            <w:pPr>
              <w:jc w:val="right"/>
              <w:rPr>
                <w:rFonts w:ascii="Segoe UI" w:eastAsia="Times New Roman" w:hAnsi="Segoe UI" w:cs="Segoe UI"/>
                <w:color w:val="333333"/>
                <w:sz w:val="18"/>
                <w:szCs w:val="18"/>
              </w:rPr>
            </w:pPr>
          </w:p>
        </w:tc>
      </w:tr>
      <w:tr w:rsidR="00E20916" w:rsidRPr="00B178B4" w14:paraId="4CD8DFC5" w14:textId="77777777" w:rsidTr="00E20916">
        <w:trPr>
          <w:gridAfter w:val="1"/>
          <w:cantSplit/>
          <w:trHeight w:val="199"/>
          <w:tblCellSpacing w:w="15" w:type="dxa"/>
        </w:trPr>
        <w:tc>
          <w:tcPr>
            <w:tcW w:w="0" w:type="auto"/>
            <w:gridSpan w:val="2"/>
            <w:tcBorders>
              <w:top w:val="nil"/>
              <w:left w:val="nil"/>
              <w:bottom w:val="single" w:sz="12" w:space="0" w:color="333333"/>
              <w:right w:val="nil"/>
            </w:tcBorders>
            <w:tcMar>
              <w:top w:w="15" w:type="dxa"/>
              <w:left w:w="15" w:type="dxa"/>
              <w:bottom w:w="120" w:type="dxa"/>
              <w:right w:w="15" w:type="dxa"/>
            </w:tcMar>
            <w:vAlign w:val="center"/>
            <w:hideMark/>
          </w:tcPr>
          <w:p w14:paraId="01EA9CF6" w14:textId="77777777" w:rsidR="0043403A" w:rsidRPr="00B178B4" w:rsidRDefault="0043403A" w:rsidP="002F40EF">
            <w:pPr>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0943E7E" w14:textId="77777777" w:rsidR="0043403A" w:rsidRPr="00B178B4" w:rsidRDefault="0043403A" w:rsidP="002F40EF">
            <w:pPr>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female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22E394C" w14:textId="77777777" w:rsidR="0043403A" w:rsidRPr="00B178B4" w:rsidRDefault="0043403A" w:rsidP="002F40EF">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258FB10"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3293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AA488BA"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51E2168"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2.86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FF48AD2"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37E4D78"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3.00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F6EAA65"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38BA833"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5.18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FC09F9E" w14:textId="77777777" w:rsidR="0043403A" w:rsidRPr="00B178B4" w:rsidRDefault="0043403A" w:rsidP="002F40EF">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BB84A3D" w14:textId="77777777" w:rsidR="0043403A" w:rsidRPr="00B178B4" w:rsidRDefault="0043403A" w:rsidP="002F40EF">
            <w:pPr>
              <w:jc w:val="right"/>
              <w:rPr>
                <w:rFonts w:ascii="Segoe UI" w:eastAsia="Times New Roman" w:hAnsi="Segoe UI" w:cs="Segoe UI"/>
                <w:color w:val="333333"/>
                <w:sz w:val="18"/>
                <w:szCs w:val="18"/>
              </w:rPr>
            </w:pPr>
            <w:r w:rsidRPr="00B178B4">
              <w:rPr>
                <w:rFonts w:ascii="Segoe UI" w:eastAsia="Times New Roman" w:hAnsi="Segoe UI" w:cs="Segoe UI"/>
                <w:color w:val="333333"/>
                <w:sz w:val="18"/>
                <w:szCs w:val="18"/>
              </w:rPr>
              <w:t>0.0903</w:t>
            </w:r>
          </w:p>
        </w:tc>
        <w:tc>
          <w:tcPr>
            <w:tcW w:w="0" w:type="auto"/>
            <w:gridSpan w:val="2"/>
            <w:tcBorders>
              <w:top w:val="nil"/>
              <w:left w:val="nil"/>
              <w:bottom w:val="single" w:sz="12" w:space="0" w:color="333333"/>
              <w:right w:val="nil"/>
            </w:tcBorders>
            <w:tcMar>
              <w:top w:w="30" w:type="dxa"/>
              <w:left w:w="30" w:type="dxa"/>
              <w:bottom w:w="120" w:type="dxa"/>
              <w:right w:w="120" w:type="dxa"/>
            </w:tcMar>
            <w:vAlign w:val="center"/>
            <w:hideMark/>
          </w:tcPr>
          <w:p w14:paraId="5804D7D5" w14:textId="77777777" w:rsidR="0043403A" w:rsidRPr="00B178B4" w:rsidRDefault="0043403A" w:rsidP="002F40EF">
            <w:pPr>
              <w:jc w:val="right"/>
              <w:rPr>
                <w:rFonts w:ascii="Segoe UI" w:eastAsia="Times New Roman" w:hAnsi="Segoe UI" w:cs="Segoe UI"/>
                <w:color w:val="333333"/>
                <w:sz w:val="18"/>
                <w:szCs w:val="18"/>
              </w:rPr>
            </w:pPr>
          </w:p>
        </w:tc>
      </w:tr>
      <w:tr w:rsidR="0043403A" w:rsidRPr="00B178B4" w14:paraId="15C77580" w14:textId="77777777" w:rsidTr="00E20916">
        <w:trPr>
          <w:gridAfter w:val="1"/>
          <w:cantSplit/>
          <w:trHeight w:val="119"/>
          <w:tblCellSpacing w:w="15" w:type="dxa"/>
        </w:trPr>
        <w:tc>
          <w:tcPr>
            <w:tcW w:w="0" w:type="auto"/>
            <w:gridSpan w:val="15"/>
            <w:tcBorders>
              <w:top w:val="nil"/>
              <w:left w:val="nil"/>
              <w:bottom w:val="nil"/>
              <w:right w:val="nil"/>
            </w:tcBorders>
            <w:tcMar>
              <w:top w:w="90" w:type="dxa"/>
              <w:left w:w="120" w:type="dxa"/>
              <w:bottom w:w="30" w:type="dxa"/>
              <w:right w:w="120" w:type="dxa"/>
            </w:tcMar>
            <w:vAlign w:val="center"/>
            <w:hideMark/>
          </w:tcPr>
          <w:p w14:paraId="370D56CB" w14:textId="77777777" w:rsidR="0043403A" w:rsidRPr="00B178B4" w:rsidRDefault="0043403A" w:rsidP="002F40EF">
            <w:pPr>
              <w:rPr>
                <w:rFonts w:ascii="Times New Roman" w:eastAsia="Times New Roman" w:hAnsi="Times New Roman" w:cs="Times New Roman"/>
                <w:sz w:val="20"/>
                <w:szCs w:val="20"/>
              </w:rPr>
            </w:pPr>
          </w:p>
        </w:tc>
      </w:tr>
      <w:tr w:rsidR="003221A7" w:rsidRPr="00B178B4" w14:paraId="6211B25E" w14:textId="77777777" w:rsidTr="00E20916">
        <w:trPr>
          <w:gridAfter w:val="1"/>
          <w:cantSplit/>
          <w:trHeight w:val="199"/>
          <w:tblCellSpacing w:w="15" w:type="dxa"/>
        </w:trPr>
        <w:tc>
          <w:tcPr>
            <w:tcW w:w="0" w:type="auto"/>
            <w:gridSpan w:val="15"/>
            <w:tcBorders>
              <w:top w:val="nil"/>
              <w:left w:val="nil"/>
              <w:bottom w:val="nil"/>
              <w:right w:val="nil"/>
            </w:tcBorders>
            <w:tcMar>
              <w:top w:w="90" w:type="dxa"/>
              <w:left w:w="120" w:type="dxa"/>
              <w:bottom w:w="30" w:type="dxa"/>
              <w:right w:w="120" w:type="dxa"/>
            </w:tcMar>
            <w:vAlign w:val="center"/>
          </w:tcPr>
          <w:p w14:paraId="70B81BDC" w14:textId="77777777" w:rsidR="003221A7" w:rsidRPr="00B178B4" w:rsidRDefault="003221A7" w:rsidP="002F40EF">
            <w:pPr>
              <w:rPr>
                <w:rFonts w:ascii="Times New Roman" w:eastAsia="Times New Roman" w:hAnsi="Times New Roman" w:cs="Times New Roman"/>
                <w:sz w:val="20"/>
                <w:szCs w:val="20"/>
              </w:rPr>
            </w:pPr>
          </w:p>
        </w:tc>
      </w:tr>
    </w:tbl>
    <w:p w14:paraId="26855705" w14:textId="77777777" w:rsidR="003221A7" w:rsidRDefault="003221A7">
      <w:pPr>
        <w:rPr>
          <w:rFonts w:ascii="Times New Roman" w:hAnsi="Times New Roman" w:cs="Times New Roman"/>
        </w:rPr>
      </w:pPr>
    </w:p>
    <w:p w14:paraId="5E9C74CB" w14:textId="77777777" w:rsidR="008A141B" w:rsidRDefault="003221A7">
      <w:pPr>
        <w:rPr>
          <w:rFonts w:ascii="Times New Roman" w:hAnsi="Times New Roman" w:cs="Times New Roman"/>
        </w:rPr>
      </w:pPr>
      <w:r>
        <w:rPr>
          <w:rFonts w:ascii="Times New Roman" w:hAnsi="Times New Roman" w:cs="Times New Roman"/>
        </w:rPr>
        <w:t xml:space="preserve">The results reported that again </w:t>
      </w:r>
      <w:r w:rsidR="00023CB0">
        <w:rPr>
          <w:rFonts w:ascii="Times New Roman" w:hAnsi="Times New Roman" w:cs="Times New Roman"/>
        </w:rPr>
        <w:t>females and males show different attitudes to</w:t>
      </w:r>
      <w:r w:rsidR="00F37AC5">
        <w:rPr>
          <w:rFonts w:ascii="Times New Roman" w:hAnsi="Times New Roman" w:cs="Times New Roman"/>
        </w:rPr>
        <w:t xml:space="preserve"> the statement “all citizens have equal opportunity to vote,” t=3.44, p=</w:t>
      </w:r>
      <w:r w:rsidR="00654833">
        <w:rPr>
          <w:rFonts w:ascii="Times New Roman" w:hAnsi="Times New Roman" w:cs="Times New Roman"/>
        </w:rPr>
        <w:t xml:space="preserve"> </w:t>
      </w:r>
      <w:r w:rsidR="00FA13B9">
        <w:rPr>
          <w:rFonts w:ascii="Times New Roman" w:hAnsi="Times New Roman" w:cs="Times New Roman"/>
        </w:rPr>
        <w:t>&lt;.001, such that males (M=3.25, SD=3.92) scored higher than females (M=2.86, SD=5.18)</w:t>
      </w:r>
      <w:r w:rsidR="008A141B">
        <w:rPr>
          <w:rFonts w:ascii="Times New Roman" w:hAnsi="Times New Roman" w:cs="Times New Roman"/>
        </w:rPr>
        <w:t>.</w:t>
      </w:r>
    </w:p>
    <w:p w14:paraId="3C5DD39F" w14:textId="77777777" w:rsidR="008A141B" w:rsidRDefault="008A141B">
      <w:pPr>
        <w:rPr>
          <w:rFonts w:ascii="Times New Roman" w:hAnsi="Times New Roman" w:cs="Times New Roman"/>
        </w:rPr>
      </w:pPr>
    </w:p>
    <w:p w14:paraId="232FE053" w14:textId="6B1B18A8" w:rsidR="00C30C4B" w:rsidRDefault="00853BD5" w:rsidP="00C30C4B">
      <w:pPr>
        <w:tabs>
          <w:tab w:val="left" w:pos="1080"/>
        </w:tabs>
      </w:pPr>
      <w:r>
        <w:rPr>
          <w:rFonts w:ascii="Times New Roman" w:hAnsi="Times New Roman" w:cs="Times New Roman"/>
        </w:rPr>
        <w:t xml:space="preserve">The final hypothesis </w:t>
      </w:r>
      <w:r w:rsidR="00BD7D23">
        <w:rPr>
          <w:rFonts w:ascii="Times New Roman" w:hAnsi="Times New Roman" w:cs="Times New Roman"/>
        </w:rPr>
        <w:t>tested if there is a relationship between how social media affects voting and particip</w:t>
      </w:r>
      <w:r w:rsidR="00820332">
        <w:rPr>
          <w:rFonts w:ascii="Times New Roman" w:hAnsi="Times New Roman" w:cs="Times New Roman"/>
        </w:rPr>
        <w:t xml:space="preserve">ating in politics. </w:t>
      </w:r>
      <w:r w:rsidR="006D08C5">
        <w:rPr>
          <w:rFonts w:ascii="Times New Roman" w:hAnsi="Times New Roman" w:cs="Times New Roman"/>
        </w:rPr>
        <w:t>It tested the 5-point</w:t>
      </w:r>
      <w:r w:rsidR="00D15A2A">
        <w:rPr>
          <w:rFonts w:ascii="Times New Roman" w:hAnsi="Times New Roman" w:cs="Times New Roman"/>
        </w:rPr>
        <w:t>, 1=</w:t>
      </w:r>
      <w:r w:rsidR="00D15A2A" w:rsidRPr="008E0961">
        <w:rPr>
          <w:rFonts w:ascii="Times New Roman" w:hAnsi="Times New Roman" w:cs="Times New Roman"/>
          <w:i/>
          <w:iCs/>
        </w:rPr>
        <w:t>much easier</w:t>
      </w:r>
      <w:r w:rsidR="00D15A2A">
        <w:rPr>
          <w:rFonts w:ascii="Times New Roman" w:hAnsi="Times New Roman" w:cs="Times New Roman"/>
        </w:rPr>
        <w:t xml:space="preserve"> and 5=</w:t>
      </w:r>
      <w:r w:rsidR="00D15A2A" w:rsidRPr="008E0961">
        <w:rPr>
          <w:rFonts w:ascii="Times New Roman" w:hAnsi="Times New Roman" w:cs="Times New Roman"/>
          <w:i/>
          <w:iCs/>
        </w:rPr>
        <w:t>much harder</w:t>
      </w:r>
      <w:r w:rsidR="00D15A2A">
        <w:rPr>
          <w:rFonts w:ascii="Times New Roman" w:hAnsi="Times New Roman" w:cs="Times New Roman"/>
        </w:rPr>
        <w:t xml:space="preserve">, </w:t>
      </w:r>
      <w:r w:rsidR="005D4DF0">
        <w:rPr>
          <w:rFonts w:ascii="Times New Roman" w:hAnsi="Times New Roman" w:cs="Times New Roman"/>
        </w:rPr>
        <w:t>ordinal DV, “</w:t>
      </w:r>
      <w:r w:rsidR="00C30C4B">
        <w:rPr>
          <w:rFonts w:ascii="Times New Roman" w:hAnsi="Times New Roman" w:cs="Times New Roman"/>
        </w:rPr>
        <w:t>T</w:t>
      </w:r>
      <w:r w:rsidR="00BE4446">
        <w:rPr>
          <w:rFonts w:ascii="Times New Roman" w:hAnsi="Times New Roman" w:cs="Times New Roman"/>
        </w:rPr>
        <w:t xml:space="preserve">o </w:t>
      </w:r>
      <w:r w:rsidR="005D4DF0">
        <w:rPr>
          <w:rFonts w:ascii="Times New Roman" w:hAnsi="Times New Roman" w:cs="Times New Roman"/>
        </w:rPr>
        <w:t>what extent does social media make voting easier or harder for you</w:t>
      </w:r>
      <w:r w:rsidR="008E0961">
        <w:rPr>
          <w:rFonts w:ascii="Times New Roman" w:hAnsi="Times New Roman" w:cs="Times New Roman"/>
        </w:rPr>
        <w:t xml:space="preserve">,” and 5-point, </w:t>
      </w:r>
      <w:r w:rsidR="008E0961">
        <w:rPr>
          <w:rFonts w:ascii="Times New Roman" w:hAnsi="Times New Roman" w:cs="Times New Roman"/>
        </w:rPr>
        <w:t>1=</w:t>
      </w:r>
      <w:r w:rsidR="008E0961" w:rsidRPr="008E0961">
        <w:rPr>
          <w:rFonts w:ascii="Times New Roman" w:hAnsi="Times New Roman" w:cs="Times New Roman"/>
          <w:i/>
          <w:iCs/>
        </w:rPr>
        <w:t>much easier</w:t>
      </w:r>
      <w:r w:rsidR="008E0961">
        <w:rPr>
          <w:rFonts w:ascii="Times New Roman" w:hAnsi="Times New Roman" w:cs="Times New Roman"/>
        </w:rPr>
        <w:t xml:space="preserve"> and 5=</w:t>
      </w:r>
      <w:r w:rsidR="008E0961" w:rsidRPr="008E0961">
        <w:rPr>
          <w:rFonts w:ascii="Times New Roman" w:hAnsi="Times New Roman" w:cs="Times New Roman"/>
          <w:i/>
          <w:iCs/>
        </w:rPr>
        <w:t>much harder</w:t>
      </w:r>
      <w:r w:rsidR="008E0961">
        <w:rPr>
          <w:rFonts w:ascii="Times New Roman" w:hAnsi="Times New Roman" w:cs="Times New Roman"/>
        </w:rPr>
        <w:t>, ordinal IV, “</w:t>
      </w:r>
      <w:r w:rsidR="00C30C4B" w:rsidRPr="00C30C4B">
        <w:rPr>
          <w:rFonts w:ascii="Times New Roman" w:hAnsi="Times New Roman" w:cs="Times New Roman"/>
        </w:rPr>
        <w:t>To what extent does social media make participating in politics easier or harder for you</w:t>
      </w:r>
      <w:r w:rsidR="00C30C4B">
        <w:rPr>
          <w:rFonts w:ascii="Times New Roman" w:hAnsi="Times New Roman" w:cs="Times New Roman"/>
        </w:rPr>
        <w:t>.”</w:t>
      </w:r>
    </w:p>
    <w:p w14:paraId="6FE26738" w14:textId="0D6652A8" w:rsidR="00853BD5" w:rsidRDefault="00853BD5">
      <w:pPr>
        <w:rPr>
          <w:rFonts w:ascii="Times New Roman" w:hAnsi="Times New Roman" w:cs="Times New Roman"/>
        </w:rPr>
      </w:pPr>
    </w:p>
    <w:tbl>
      <w:tblPr>
        <w:tblpPr w:leftFromText="180" w:rightFromText="180" w:vertAnchor="text" w:horzAnchor="margin" w:tblpY="-81"/>
        <w:tblW w:w="8304" w:type="dxa"/>
        <w:tblCellSpacing w:w="15" w:type="dxa"/>
        <w:tblCellMar>
          <w:top w:w="15" w:type="dxa"/>
          <w:left w:w="15" w:type="dxa"/>
          <w:bottom w:w="15" w:type="dxa"/>
          <w:right w:w="15" w:type="dxa"/>
        </w:tblCellMar>
        <w:tblLook w:val="04A0" w:firstRow="1" w:lastRow="0" w:firstColumn="1" w:lastColumn="0" w:noHBand="0" w:noVBand="1"/>
      </w:tblPr>
      <w:tblGrid>
        <w:gridCol w:w="2169"/>
        <w:gridCol w:w="255"/>
        <w:gridCol w:w="1445"/>
        <w:gridCol w:w="255"/>
        <w:gridCol w:w="1523"/>
        <w:gridCol w:w="950"/>
        <w:gridCol w:w="1103"/>
        <w:gridCol w:w="604"/>
      </w:tblGrid>
      <w:tr w:rsidR="00EB7D6E" w:rsidRPr="008E531C" w14:paraId="57BF5CBA" w14:textId="77777777" w:rsidTr="00871282">
        <w:trPr>
          <w:cantSplit/>
          <w:trHeight w:val="157"/>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06B13809" w14:textId="77777777" w:rsidR="00EB7D6E" w:rsidRPr="008E531C" w:rsidRDefault="00EB7D6E" w:rsidP="00EB7D6E">
            <w:pPr>
              <w:rPr>
                <w:rFonts w:ascii="Segoe UI" w:eastAsia="Times New Roman" w:hAnsi="Segoe UI" w:cs="Segoe UI"/>
                <w:b/>
                <w:bCs/>
                <w:color w:val="333333"/>
                <w:sz w:val="18"/>
                <w:szCs w:val="18"/>
              </w:rPr>
            </w:pPr>
            <w:r w:rsidRPr="008E531C">
              <w:rPr>
                <w:rFonts w:ascii="Segoe UI" w:eastAsia="Times New Roman" w:hAnsi="Segoe UI" w:cs="Segoe UI"/>
                <w:color w:val="333333"/>
                <w:sz w:val="18"/>
                <w:szCs w:val="18"/>
              </w:rPr>
              <w:t>Correlation Matrix</w:t>
            </w:r>
          </w:p>
        </w:tc>
      </w:tr>
      <w:tr w:rsidR="00871282" w:rsidRPr="008E531C" w14:paraId="5D9C86D7" w14:textId="77777777" w:rsidTr="00871282">
        <w:trPr>
          <w:cantSplit/>
          <w:trHeight w:val="157"/>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35532E5" w14:textId="77777777" w:rsidR="00EB7D6E" w:rsidRPr="008E531C" w:rsidRDefault="00EB7D6E" w:rsidP="00EB7D6E">
            <w:pPr>
              <w:jc w:val="center"/>
              <w:rPr>
                <w:rFonts w:ascii="Segoe UI" w:eastAsia="Times New Roman" w:hAnsi="Segoe UI" w:cs="Segoe UI"/>
                <w:b/>
                <w:bCs/>
                <w:color w:val="333333"/>
                <w:sz w:val="18"/>
                <w:szCs w:val="18"/>
              </w:rPr>
            </w:pPr>
            <w:r w:rsidRPr="008E531C">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68E6789" w14:textId="77777777" w:rsidR="00EB7D6E" w:rsidRPr="008E531C" w:rsidRDefault="00EB7D6E" w:rsidP="00EB7D6E">
            <w:pPr>
              <w:jc w:val="center"/>
              <w:rPr>
                <w:rFonts w:ascii="Segoe UI" w:eastAsia="Times New Roman" w:hAnsi="Segoe UI" w:cs="Segoe UI"/>
                <w:b/>
                <w:bCs/>
                <w:color w:val="333333"/>
                <w:sz w:val="18"/>
                <w:szCs w:val="18"/>
              </w:rPr>
            </w:pPr>
            <w:r w:rsidRPr="008E531C">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026E5A3" w14:textId="77777777" w:rsidR="00EB7D6E" w:rsidRPr="008E531C" w:rsidRDefault="00EB7D6E" w:rsidP="00EB7D6E">
            <w:pPr>
              <w:jc w:val="center"/>
              <w:rPr>
                <w:rFonts w:ascii="Segoe UI" w:eastAsia="Times New Roman" w:hAnsi="Segoe UI" w:cs="Segoe UI"/>
                <w:b/>
                <w:bCs/>
                <w:color w:val="333333"/>
                <w:sz w:val="18"/>
                <w:szCs w:val="18"/>
              </w:rPr>
            </w:pPr>
            <w:r w:rsidRPr="008E531C">
              <w:rPr>
                <w:rFonts w:ascii="Segoe UI" w:eastAsia="Times New Roman" w:hAnsi="Segoe UI" w:cs="Segoe UI"/>
                <w:b/>
                <w:bCs/>
                <w:color w:val="333333"/>
                <w:sz w:val="18"/>
                <w:szCs w:val="18"/>
              </w:rPr>
              <w:t>Participating_18E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F446326" w14:textId="77777777" w:rsidR="00EB7D6E" w:rsidRPr="008E531C" w:rsidRDefault="00EB7D6E" w:rsidP="00EB7D6E">
            <w:pPr>
              <w:jc w:val="center"/>
              <w:rPr>
                <w:rFonts w:ascii="Segoe UI" w:eastAsia="Times New Roman" w:hAnsi="Segoe UI" w:cs="Segoe UI"/>
                <w:b/>
                <w:bCs/>
                <w:color w:val="333333"/>
                <w:sz w:val="18"/>
                <w:szCs w:val="18"/>
              </w:rPr>
            </w:pPr>
            <w:r w:rsidRPr="008E531C">
              <w:rPr>
                <w:rFonts w:ascii="Segoe UI" w:eastAsia="Times New Roman" w:hAnsi="Segoe UI" w:cs="Segoe UI"/>
                <w:b/>
                <w:bCs/>
                <w:color w:val="333333"/>
                <w:sz w:val="18"/>
                <w:szCs w:val="18"/>
              </w:rPr>
              <w:t>Voting_18f</w:t>
            </w:r>
          </w:p>
        </w:tc>
      </w:tr>
      <w:tr w:rsidR="00EB7D6E" w:rsidRPr="008E531C" w14:paraId="6D4E3BC1" w14:textId="77777777" w:rsidTr="00871282">
        <w:trPr>
          <w:cantSplit/>
          <w:trHeight w:val="172"/>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58EDBE5F"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Participating_18E</w:t>
            </w:r>
          </w:p>
        </w:tc>
        <w:tc>
          <w:tcPr>
            <w:tcW w:w="0" w:type="auto"/>
            <w:tcBorders>
              <w:top w:val="nil"/>
              <w:left w:val="nil"/>
              <w:bottom w:val="nil"/>
              <w:right w:val="nil"/>
            </w:tcBorders>
            <w:tcMar>
              <w:top w:w="120" w:type="dxa"/>
              <w:left w:w="30" w:type="dxa"/>
              <w:bottom w:w="30" w:type="dxa"/>
              <w:right w:w="120" w:type="dxa"/>
            </w:tcMar>
            <w:vAlign w:val="center"/>
            <w:hideMark/>
          </w:tcPr>
          <w:p w14:paraId="33AD1B4E"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12FD3C2E"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Pearson's r</w:t>
            </w:r>
          </w:p>
        </w:tc>
        <w:tc>
          <w:tcPr>
            <w:tcW w:w="0" w:type="auto"/>
            <w:tcBorders>
              <w:top w:val="nil"/>
              <w:left w:val="nil"/>
              <w:bottom w:val="nil"/>
              <w:right w:val="nil"/>
            </w:tcBorders>
            <w:tcMar>
              <w:top w:w="120" w:type="dxa"/>
              <w:left w:w="30" w:type="dxa"/>
              <w:bottom w:w="30" w:type="dxa"/>
              <w:right w:w="120" w:type="dxa"/>
            </w:tcMar>
            <w:vAlign w:val="center"/>
            <w:hideMark/>
          </w:tcPr>
          <w:p w14:paraId="17FA7712"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7EB6B684"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120" w:type="dxa"/>
              <w:left w:w="30" w:type="dxa"/>
              <w:bottom w:w="30" w:type="dxa"/>
              <w:right w:w="120" w:type="dxa"/>
            </w:tcMar>
            <w:vAlign w:val="center"/>
            <w:hideMark/>
          </w:tcPr>
          <w:p w14:paraId="4284E302" w14:textId="77777777" w:rsidR="00EB7D6E" w:rsidRPr="008E531C" w:rsidRDefault="00EB7D6E" w:rsidP="00EB7D6E">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7F05A3B5"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120" w:type="dxa"/>
              <w:left w:w="30" w:type="dxa"/>
              <w:bottom w:w="30" w:type="dxa"/>
              <w:right w:w="120" w:type="dxa"/>
            </w:tcMar>
            <w:vAlign w:val="center"/>
            <w:hideMark/>
          </w:tcPr>
          <w:p w14:paraId="16664ABF"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14946AA0" w14:textId="77777777" w:rsidTr="00871282">
        <w:trPr>
          <w:cantSplit/>
          <w:trHeight w:val="186"/>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D57480E"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14:paraId="4874457C"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2F9A7E63"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p-value</w:t>
            </w:r>
          </w:p>
        </w:tc>
        <w:tc>
          <w:tcPr>
            <w:tcW w:w="0" w:type="auto"/>
            <w:tcBorders>
              <w:top w:val="nil"/>
              <w:left w:val="nil"/>
              <w:bottom w:val="nil"/>
              <w:right w:val="nil"/>
            </w:tcBorders>
            <w:tcMar>
              <w:top w:w="30" w:type="dxa"/>
              <w:left w:w="30" w:type="dxa"/>
              <w:bottom w:w="30" w:type="dxa"/>
              <w:right w:w="120" w:type="dxa"/>
            </w:tcMar>
            <w:vAlign w:val="center"/>
            <w:hideMark/>
          </w:tcPr>
          <w:p w14:paraId="54EF7BB9"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026A474C"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14:paraId="423DCEFB" w14:textId="77777777" w:rsidR="00EB7D6E" w:rsidRPr="008E531C" w:rsidRDefault="00EB7D6E" w:rsidP="00EB7D6E">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583A38A5"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14:paraId="4C9BEB08"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2039A715" w14:textId="77777777" w:rsidTr="00871282">
        <w:trPr>
          <w:cantSplit/>
          <w:trHeight w:val="172"/>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CCB3200"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14:paraId="3A49F47B"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4234DB4A"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N</w:t>
            </w:r>
          </w:p>
        </w:tc>
        <w:tc>
          <w:tcPr>
            <w:tcW w:w="0" w:type="auto"/>
            <w:tcBorders>
              <w:top w:val="nil"/>
              <w:left w:val="nil"/>
              <w:bottom w:val="nil"/>
              <w:right w:val="nil"/>
            </w:tcBorders>
            <w:tcMar>
              <w:top w:w="30" w:type="dxa"/>
              <w:left w:w="30" w:type="dxa"/>
              <w:bottom w:w="30" w:type="dxa"/>
              <w:right w:w="120" w:type="dxa"/>
            </w:tcMar>
            <w:vAlign w:val="center"/>
            <w:hideMark/>
          </w:tcPr>
          <w:p w14:paraId="00CD801A"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66B80D3B"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14:paraId="3DE07B95" w14:textId="77777777" w:rsidR="00EB7D6E" w:rsidRPr="008E531C" w:rsidRDefault="00EB7D6E" w:rsidP="00EB7D6E">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67F1DEB0"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14:paraId="44F904CB"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03EB8D47" w14:textId="77777777" w:rsidTr="00871282">
        <w:trPr>
          <w:cantSplit/>
          <w:trHeight w:val="172"/>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5ECB811B"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Voting_18f</w:t>
            </w:r>
          </w:p>
        </w:tc>
        <w:tc>
          <w:tcPr>
            <w:tcW w:w="0" w:type="auto"/>
            <w:tcBorders>
              <w:top w:val="nil"/>
              <w:left w:val="nil"/>
              <w:bottom w:val="nil"/>
              <w:right w:val="nil"/>
            </w:tcBorders>
            <w:tcMar>
              <w:top w:w="30" w:type="dxa"/>
              <w:left w:w="30" w:type="dxa"/>
              <w:bottom w:w="30" w:type="dxa"/>
              <w:right w:w="120" w:type="dxa"/>
            </w:tcMar>
            <w:vAlign w:val="center"/>
            <w:hideMark/>
          </w:tcPr>
          <w:p w14:paraId="4024D6A7"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604BA972"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Pearson's r</w:t>
            </w:r>
          </w:p>
        </w:tc>
        <w:tc>
          <w:tcPr>
            <w:tcW w:w="0" w:type="auto"/>
            <w:tcBorders>
              <w:top w:val="nil"/>
              <w:left w:val="nil"/>
              <w:bottom w:val="nil"/>
              <w:right w:val="nil"/>
            </w:tcBorders>
            <w:tcMar>
              <w:top w:w="30" w:type="dxa"/>
              <w:left w:w="30" w:type="dxa"/>
              <w:bottom w:w="30" w:type="dxa"/>
              <w:right w:w="120" w:type="dxa"/>
            </w:tcMar>
            <w:vAlign w:val="center"/>
            <w:hideMark/>
          </w:tcPr>
          <w:p w14:paraId="51B06004"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76605EFA"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0.477</w:t>
            </w:r>
          </w:p>
        </w:tc>
        <w:tc>
          <w:tcPr>
            <w:tcW w:w="0" w:type="auto"/>
            <w:tcBorders>
              <w:top w:val="nil"/>
              <w:left w:val="nil"/>
              <w:bottom w:val="nil"/>
              <w:right w:val="nil"/>
            </w:tcBorders>
            <w:tcMar>
              <w:top w:w="30" w:type="dxa"/>
              <w:left w:w="30" w:type="dxa"/>
              <w:bottom w:w="30" w:type="dxa"/>
              <w:right w:w="120" w:type="dxa"/>
            </w:tcMar>
            <w:vAlign w:val="center"/>
            <w:hideMark/>
          </w:tcPr>
          <w:p w14:paraId="6A28A1BE"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120" w:type="dxa"/>
              <w:left w:w="120" w:type="dxa"/>
              <w:bottom w:w="30" w:type="dxa"/>
              <w:right w:w="0" w:type="dxa"/>
            </w:tcMar>
            <w:vAlign w:val="center"/>
            <w:hideMark/>
          </w:tcPr>
          <w:p w14:paraId="33D1D8DB"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14:paraId="14791371"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0E24BABA" w14:textId="77777777" w:rsidTr="00871282">
        <w:trPr>
          <w:cantSplit/>
          <w:trHeight w:val="186"/>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E978B3F"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14:paraId="16C5E168"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40650D73"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p-value</w:t>
            </w:r>
          </w:p>
        </w:tc>
        <w:tc>
          <w:tcPr>
            <w:tcW w:w="0" w:type="auto"/>
            <w:tcBorders>
              <w:top w:val="nil"/>
              <w:left w:val="nil"/>
              <w:bottom w:val="nil"/>
              <w:right w:val="nil"/>
            </w:tcBorders>
            <w:tcMar>
              <w:top w:w="30" w:type="dxa"/>
              <w:left w:w="30" w:type="dxa"/>
              <w:bottom w:w="30" w:type="dxa"/>
              <w:right w:w="120" w:type="dxa"/>
            </w:tcMar>
            <w:vAlign w:val="center"/>
            <w:hideMark/>
          </w:tcPr>
          <w:p w14:paraId="7FC1D73B"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4A6AE633"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020DFE6F" w14:textId="77777777" w:rsidR="00EB7D6E" w:rsidRPr="008E531C" w:rsidRDefault="00EB7D6E" w:rsidP="00EB7D6E">
            <w:pPr>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6DE69BDF"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14:paraId="42F6B905"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6E825554" w14:textId="77777777" w:rsidTr="00871282">
        <w:trPr>
          <w:cantSplit/>
          <w:trHeight w:val="172"/>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21C371B"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F7ACFDC"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5852EF3"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N</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166D5DB" w14:textId="77777777" w:rsidR="00EB7D6E" w:rsidRPr="008E531C" w:rsidRDefault="00EB7D6E" w:rsidP="00EB7D6E">
            <w:pPr>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126E12A"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5466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B98E15A" w14:textId="77777777" w:rsidR="00EB7D6E" w:rsidRPr="008E531C" w:rsidRDefault="00EB7D6E" w:rsidP="00EB7D6E">
            <w:pPr>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309F783" w14:textId="77777777" w:rsidR="00EB7D6E" w:rsidRPr="008E531C" w:rsidRDefault="00EB7D6E" w:rsidP="00EB7D6E">
            <w:pPr>
              <w:jc w:val="right"/>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06930CF" w14:textId="77777777" w:rsidR="00EB7D6E" w:rsidRPr="008E531C" w:rsidRDefault="00EB7D6E" w:rsidP="00EB7D6E">
            <w:pPr>
              <w:jc w:val="right"/>
              <w:rPr>
                <w:rFonts w:ascii="Segoe UI" w:eastAsia="Times New Roman" w:hAnsi="Segoe UI" w:cs="Segoe UI"/>
                <w:color w:val="333333"/>
                <w:sz w:val="18"/>
                <w:szCs w:val="18"/>
              </w:rPr>
            </w:pPr>
          </w:p>
        </w:tc>
      </w:tr>
      <w:tr w:rsidR="00EB7D6E" w:rsidRPr="008E531C" w14:paraId="280FBCB1" w14:textId="77777777" w:rsidTr="00871282">
        <w:trPr>
          <w:cantSplit/>
          <w:trHeight w:val="172"/>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19107972" w14:textId="77777777" w:rsidR="00EB7D6E" w:rsidRPr="008E531C" w:rsidRDefault="00EB7D6E" w:rsidP="00EB7D6E">
            <w:pPr>
              <w:rPr>
                <w:rFonts w:ascii="Segoe UI" w:eastAsia="Times New Roman" w:hAnsi="Segoe UI" w:cs="Segoe UI"/>
                <w:color w:val="333333"/>
                <w:sz w:val="18"/>
                <w:szCs w:val="18"/>
              </w:rPr>
            </w:pPr>
            <w:r w:rsidRPr="008E531C">
              <w:rPr>
                <w:rFonts w:ascii="Segoe UI" w:eastAsia="Times New Roman" w:hAnsi="Segoe UI" w:cs="Segoe UI"/>
                <w:color w:val="333333"/>
                <w:sz w:val="18"/>
                <w:szCs w:val="18"/>
              </w:rPr>
              <w:t>Note. * p &lt; .05, ** p &lt; .01, *** p &lt; .001</w:t>
            </w:r>
          </w:p>
        </w:tc>
      </w:tr>
      <w:tr w:rsidR="00EB7D6E" w:rsidRPr="008E531C" w14:paraId="26175AA4" w14:textId="77777777" w:rsidTr="00871282">
        <w:trPr>
          <w:cantSplit/>
          <w:trHeight w:val="13"/>
          <w:tblCellSpacing w:w="15" w:type="dxa"/>
        </w:trPr>
        <w:tc>
          <w:tcPr>
            <w:tcW w:w="0" w:type="auto"/>
            <w:gridSpan w:val="8"/>
            <w:tcBorders>
              <w:top w:val="nil"/>
              <w:left w:val="nil"/>
              <w:bottom w:val="nil"/>
              <w:right w:val="nil"/>
            </w:tcBorders>
            <w:tcMar>
              <w:top w:w="30" w:type="dxa"/>
              <w:left w:w="120" w:type="dxa"/>
              <w:bottom w:w="30" w:type="dxa"/>
              <w:right w:w="120" w:type="dxa"/>
            </w:tcMar>
            <w:vAlign w:val="center"/>
            <w:hideMark/>
          </w:tcPr>
          <w:p w14:paraId="7EC6A791" w14:textId="77777777" w:rsidR="00EB7D6E" w:rsidRPr="008E531C" w:rsidRDefault="00EB7D6E" w:rsidP="00EB7D6E">
            <w:pPr>
              <w:rPr>
                <w:rFonts w:ascii="Segoe UI" w:eastAsia="Times New Roman" w:hAnsi="Segoe UI" w:cs="Segoe UI"/>
                <w:color w:val="333333"/>
                <w:sz w:val="18"/>
                <w:szCs w:val="18"/>
              </w:rPr>
            </w:pPr>
          </w:p>
        </w:tc>
      </w:tr>
    </w:tbl>
    <w:p w14:paraId="297DC003" w14:textId="77777777" w:rsidR="00C30C4B" w:rsidRDefault="00C30C4B">
      <w:pPr>
        <w:rPr>
          <w:rFonts w:ascii="Times New Roman" w:hAnsi="Times New Roman" w:cs="Times New Roman"/>
        </w:rPr>
      </w:pPr>
    </w:p>
    <w:p w14:paraId="4FD4136C" w14:textId="77777777" w:rsidR="00EB7D6E" w:rsidRDefault="00EB7D6E">
      <w:pPr>
        <w:rPr>
          <w:rFonts w:ascii="Times New Roman" w:hAnsi="Times New Roman" w:cs="Times New Roman"/>
        </w:rPr>
      </w:pPr>
    </w:p>
    <w:p w14:paraId="32A6A19E" w14:textId="77777777" w:rsidR="00EB7D6E" w:rsidRDefault="00EB7D6E">
      <w:pPr>
        <w:rPr>
          <w:rFonts w:ascii="Times New Roman" w:hAnsi="Times New Roman" w:cs="Times New Roman"/>
        </w:rPr>
      </w:pPr>
    </w:p>
    <w:p w14:paraId="47CF3B1B" w14:textId="77777777" w:rsidR="00EB7D6E" w:rsidRDefault="00EB7D6E">
      <w:pPr>
        <w:rPr>
          <w:rFonts w:ascii="Times New Roman" w:hAnsi="Times New Roman" w:cs="Times New Roman"/>
        </w:rPr>
      </w:pPr>
    </w:p>
    <w:p w14:paraId="570F9B89" w14:textId="77777777" w:rsidR="00EB7D6E" w:rsidRDefault="00EB7D6E">
      <w:pPr>
        <w:rPr>
          <w:rFonts w:ascii="Times New Roman" w:hAnsi="Times New Roman" w:cs="Times New Roman"/>
        </w:rPr>
      </w:pPr>
    </w:p>
    <w:p w14:paraId="73DAF9FE" w14:textId="77777777" w:rsidR="00EB7D6E" w:rsidRDefault="00EB7D6E">
      <w:pPr>
        <w:rPr>
          <w:rFonts w:ascii="Times New Roman" w:hAnsi="Times New Roman" w:cs="Times New Roman"/>
        </w:rPr>
      </w:pPr>
    </w:p>
    <w:p w14:paraId="75C64DFB" w14:textId="77777777" w:rsidR="00EB7D6E" w:rsidRDefault="00EB7D6E">
      <w:pPr>
        <w:rPr>
          <w:rFonts w:ascii="Times New Roman" w:hAnsi="Times New Roman" w:cs="Times New Roman"/>
        </w:rPr>
      </w:pPr>
    </w:p>
    <w:p w14:paraId="5357FA20" w14:textId="77777777" w:rsidR="00EB7D6E" w:rsidRDefault="00EB7D6E">
      <w:pPr>
        <w:rPr>
          <w:rFonts w:ascii="Times New Roman" w:hAnsi="Times New Roman" w:cs="Times New Roman"/>
        </w:rPr>
      </w:pPr>
    </w:p>
    <w:p w14:paraId="7B206594" w14:textId="77777777" w:rsidR="00EB7D6E" w:rsidRDefault="00EB7D6E">
      <w:pPr>
        <w:rPr>
          <w:rFonts w:ascii="Times New Roman" w:hAnsi="Times New Roman" w:cs="Times New Roman"/>
        </w:rPr>
      </w:pPr>
    </w:p>
    <w:p w14:paraId="1E940547" w14:textId="77777777" w:rsidR="00EB7D6E" w:rsidRDefault="00EB7D6E">
      <w:pPr>
        <w:rPr>
          <w:rFonts w:ascii="Times New Roman" w:hAnsi="Times New Roman" w:cs="Times New Roman"/>
        </w:rPr>
      </w:pPr>
    </w:p>
    <w:p w14:paraId="71DCE8C6" w14:textId="77777777" w:rsidR="00EB7D6E" w:rsidRDefault="00EB7D6E">
      <w:pPr>
        <w:rPr>
          <w:rFonts w:ascii="Times New Roman" w:hAnsi="Times New Roman" w:cs="Times New Roman"/>
        </w:rPr>
      </w:pPr>
    </w:p>
    <w:p w14:paraId="63A6BBC0" w14:textId="77777777" w:rsidR="00EB7D6E" w:rsidRDefault="00EB7D6E">
      <w:pPr>
        <w:rPr>
          <w:rFonts w:ascii="Times New Roman" w:hAnsi="Times New Roman" w:cs="Times New Roman"/>
        </w:rPr>
      </w:pPr>
    </w:p>
    <w:p w14:paraId="05747EC2" w14:textId="77777777" w:rsidR="00EB7D6E" w:rsidRDefault="00EB7D6E">
      <w:pPr>
        <w:rPr>
          <w:rFonts w:ascii="Times New Roman" w:hAnsi="Times New Roman" w:cs="Times New Roman"/>
        </w:rPr>
      </w:pPr>
    </w:p>
    <w:p w14:paraId="79C52E0A" w14:textId="77777777" w:rsidR="00EB7D6E" w:rsidRDefault="00EB7D6E">
      <w:pPr>
        <w:rPr>
          <w:rFonts w:ascii="Times New Roman" w:hAnsi="Times New Roman" w:cs="Times New Roman"/>
        </w:rPr>
      </w:pPr>
    </w:p>
    <w:p w14:paraId="72CA542B" w14:textId="513C9EC1" w:rsidR="00E04F4C" w:rsidRDefault="009E4A67" w:rsidP="00E04F4C">
      <w:pPr>
        <w:spacing w:before="100" w:beforeAutospacing="1" w:after="100" w:afterAutospacing="1"/>
        <w:rPr>
          <w:rFonts w:ascii="Times New Roman" w:eastAsia="Times New Roman" w:hAnsi="Times New Roman" w:cs="Times New Roman"/>
          <w:color w:val="333333"/>
        </w:rPr>
      </w:pPr>
      <w:r w:rsidRPr="00E04F4C">
        <w:rPr>
          <w:rFonts w:ascii="Times New Roman" w:hAnsi="Times New Roman" w:cs="Times New Roman"/>
        </w:rPr>
        <w:t xml:space="preserve">The test shows that </w:t>
      </w:r>
      <w:r w:rsidR="00E04F4C">
        <w:rPr>
          <w:rFonts w:ascii="Times New Roman" w:eastAsia="Times New Roman" w:hAnsi="Times New Roman" w:cs="Times New Roman"/>
          <w:color w:val="333333"/>
        </w:rPr>
        <w:t>t</w:t>
      </w:r>
      <w:r w:rsidR="00E04F4C" w:rsidRPr="00E04F4C">
        <w:rPr>
          <w:rFonts w:ascii="Times New Roman" w:eastAsia="Times New Roman" w:hAnsi="Times New Roman" w:cs="Times New Roman"/>
          <w:color w:val="333333"/>
        </w:rPr>
        <w:t>he extent of social media affecting participation in politics and voting is positively correlated, r=.47, p&lt;.001. The effect size was medium to large.</w:t>
      </w:r>
    </w:p>
    <w:p w14:paraId="3642EE54" w14:textId="47E617CF" w:rsidR="0001263C" w:rsidRDefault="00871282">
      <w:pPr>
        <w:rPr>
          <w:rFonts w:ascii="Times New Roman" w:hAnsi="Times New Roman" w:cs="Times New Roman"/>
          <w:b/>
          <w:bCs/>
          <w:sz w:val="28"/>
          <w:szCs w:val="28"/>
        </w:rPr>
      </w:pPr>
      <w:r w:rsidRPr="00DF65A2">
        <w:rPr>
          <w:rFonts w:ascii="Segoe UI" w:eastAsia="Times New Roman" w:hAnsi="Segoe UI" w:cs="Segoe UI"/>
          <w:color w:val="333333"/>
          <w:sz w:val="18"/>
          <w:szCs w:val="18"/>
        </w:rPr>
        <w:lastRenderedPageBreak/>
        <w:fldChar w:fldCharType="begin"/>
      </w:r>
      <w:r w:rsidRPr="00DF65A2">
        <w:rPr>
          <w:rFonts w:ascii="Segoe UI" w:eastAsia="Times New Roman" w:hAnsi="Segoe UI" w:cs="Segoe UI"/>
          <w:color w:val="333333"/>
          <w:sz w:val="18"/>
          <w:szCs w:val="18"/>
        </w:rPr>
        <w:instrText xml:space="preserve"> INCLUDEPICTURE "http://127.0.0.1:50335/f4c02596-103b-4eb8-9572-4a4d6fff6f91/2/res/02%20corrMatrix/resources/4f14837b91aa14db.png" \* MERGEFORMATINET </w:instrText>
      </w:r>
      <w:r w:rsidRPr="00DF65A2">
        <w:rPr>
          <w:rFonts w:ascii="Segoe UI" w:eastAsia="Times New Roman" w:hAnsi="Segoe UI" w:cs="Segoe UI"/>
          <w:color w:val="333333"/>
          <w:sz w:val="18"/>
          <w:szCs w:val="18"/>
        </w:rPr>
        <w:fldChar w:fldCharType="separate"/>
      </w:r>
      <w:r w:rsidRPr="00DF65A2">
        <w:rPr>
          <w:rFonts w:ascii="Segoe UI" w:eastAsia="Times New Roman" w:hAnsi="Segoe UI" w:cs="Segoe UI"/>
          <w:noProof/>
          <w:color w:val="333333"/>
          <w:sz w:val="18"/>
          <w:szCs w:val="18"/>
        </w:rPr>
        <w:drawing>
          <wp:inline distT="0" distB="0" distL="0" distR="0" wp14:anchorId="612C42F4" wp14:editId="7A1173E9">
            <wp:extent cx="2387600" cy="27178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1945" t="40556" r="49723" b="-1"/>
                    <a:stretch/>
                  </pic:blipFill>
                  <pic:spPr bwMode="auto">
                    <a:xfrm>
                      <a:off x="0" y="0"/>
                      <a:ext cx="2387600" cy="2717800"/>
                    </a:xfrm>
                    <a:prstGeom prst="rect">
                      <a:avLst/>
                    </a:prstGeom>
                    <a:noFill/>
                    <a:ln>
                      <a:noFill/>
                    </a:ln>
                    <a:extLst>
                      <a:ext uri="{53640926-AAD7-44D8-BBD7-CCE9431645EC}">
                        <a14:shadowObscured xmlns:a14="http://schemas.microsoft.com/office/drawing/2010/main"/>
                      </a:ext>
                    </a:extLst>
                  </pic:spPr>
                </pic:pic>
              </a:graphicData>
            </a:graphic>
          </wp:inline>
        </w:drawing>
      </w:r>
      <w:r w:rsidRPr="00DF65A2">
        <w:rPr>
          <w:rFonts w:ascii="Segoe UI" w:eastAsia="Times New Roman" w:hAnsi="Segoe UI" w:cs="Segoe UI"/>
          <w:color w:val="333333"/>
          <w:sz w:val="18"/>
          <w:szCs w:val="18"/>
        </w:rPr>
        <w:fldChar w:fldCharType="end"/>
      </w:r>
    </w:p>
    <w:p w14:paraId="728BF5EF" w14:textId="77777777" w:rsidR="005F2539" w:rsidRPr="005F2539" w:rsidRDefault="005F2539">
      <w:pPr>
        <w:rPr>
          <w:rFonts w:ascii="Times New Roman" w:hAnsi="Times New Roman" w:cs="Times New Roman"/>
          <w:b/>
          <w:bCs/>
          <w:sz w:val="28"/>
          <w:szCs w:val="28"/>
        </w:rPr>
      </w:pPr>
    </w:p>
    <w:p w14:paraId="3F6CAB9E" w14:textId="77777777" w:rsidR="005277E9" w:rsidRDefault="005F2539">
      <w:pPr>
        <w:rPr>
          <w:rFonts w:ascii="Times New Roman" w:hAnsi="Times New Roman" w:cs="Times New Roman"/>
          <w:b/>
          <w:bCs/>
          <w:sz w:val="28"/>
          <w:szCs w:val="28"/>
        </w:rPr>
      </w:pPr>
      <w:r w:rsidRPr="005F2539">
        <w:rPr>
          <w:rFonts w:ascii="Times New Roman" w:hAnsi="Times New Roman" w:cs="Times New Roman"/>
          <w:b/>
          <w:bCs/>
          <w:sz w:val="28"/>
          <w:szCs w:val="28"/>
        </w:rPr>
        <w:t>Discussion</w:t>
      </w:r>
    </w:p>
    <w:p w14:paraId="7F9A1C75" w14:textId="77777777" w:rsidR="005277E9" w:rsidRDefault="005277E9">
      <w:pPr>
        <w:rPr>
          <w:rFonts w:ascii="Times New Roman" w:hAnsi="Times New Roman" w:cs="Times New Roman"/>
          <w:b/>
          <w:bCs/>
          <w:sz w:val="28"/>
          <w:szCs w:val="28"/>
        </w:rPr>
      </w:pPr>
    </w:p>
    <w:p w14:paraId="7F545DCC" w14:textId="7AEFDA97" w:rsidR="00F005DD" w:rsidRDefault="00D35D05">
      <w:pPr>
        <w:rPr>
          <w:rFonts w:ascii="Times New Roman" w:hAnsi="Times New Roman" w:cs="Times New Roman"/>
        </w:rPr>
      </w:pPr>
      <w:r w:rsidRPr="00D17635">
        <w:rPr>
          <w:rFonts w:ascii="Times New Roman" w:hAnsi="Times New Roman" w:cs="Times New Roman"/>
        </w:rPr>
        <w:t xml:space="preserve">In political communications and advertising perception and consumer attitudes are very important to election and poll results. This study </w:t>
      </w:r>
      <w:r w:rsidR="00D17635" w:rsidRPr="00D17635">
        <w:rPr>
          <w:rFonts w:ascii="Times New Roman" w:hAnsi="Times New Roman" w:cs="Times New Roman"/>
        </w:rPr>
        <w:t>concludes that statistically, the</w:t>
      </w:r>
      <w:r w:rsidR="00825FEE">
        <w:rPr>
          <w:rFonts w:ascii="Times New Roman" w:hAnsi="Times New Roman" w:cs="Times New Roman"/>
        </w:rPr>
        <w:t>re is a gender difference in</w:t>
      </w:r>
      <w:r w:rsidR="00D17635" w:rsidRPr="00D17635">
        <w:rPr>
          <w:rFonts w:ascii="Times New Roman" w:hAnsi="Times New Roman" w:cs="Times New Roman"/>
        </w:rPr>
        <w:t xml:space="preserve"> p</w:t>
      </w:r>
      <w:r w:rsidR="00375F44">
        <w:rPr>
          <w:rFonts w:ascii="Times New Roman" w:hAnsi="Times New Roman" w:cs="Times New Roman"/>
        </w:rPr>
        <w:t xml:space="preserve">erception </w:t>
      </w:r>
      <w:r w:rsidR="00825FEE">
        <w:rPr>
          <w:rFonts w:ascii="Times New Roman" w:hAnsi="Times New Roman" w:cs="Times New Roman"/>
        </w:rPr>
        <w:t xml:space="preserve">of </w:t>
      </w:r>
      <w:r w:rsidR="00375F44">
        <w:rPr>
          <w:rFonts w:ascii="Times New Roman" w:hAnsi="Times New Roman" w:cs="Times New Roman"/>
        </w:rPr>
        <w:t>how fair and free</w:t>
      </w:r>
      <w:r w:rsidR="00825FEE">
        <w:rPr>
          <w:rFonts w:ascii="Times New Roman" w:hAnsi="Times New Roman" w:cs="Times New Roman"/>
        </w:rPr>
        <w:t xml:space="preserve"> elections are.</w:t>
      </w:r>
      <w:r w:rsidR="0077381D">
        <w:rPr>
          <w:rFonts w:ascii="Times New Roman" w:hAnsi="Times New Roman" w:cs="Times New Roman"/>
        </w:rPr>
        <w:t xml:space="preserve"> Men tend to perceive elections as freer than women in this study. However, it must be noted that standard deviation of female’s response shows that there is some inconsistency in how females perceive elections.</w:t>
      </w:r>
      <w:r w:rsidR="00825FEE">
        <w:rPr>
          <w:rFonts w:ascii="Times New Roman" w:hAnsi="Times New Roman" w:cs="Times New Roman"/>
        </w:rPr>
        <w:t xml:space="preserve"> </w:t>
      </w:r>
      <w:r w:rsidR="0077381D">
        <w:rPr>
          <w:rFonts w:ascii="Times New Roman" w:hAnsi="Times New Roman" w:cs="Times New Roman"/>
        </w:rPr>
        <w:t xml:space="preserve">This conclusion can result from a multitude of facts, but other research shows that political interest as well as identity and representation </w:t>
      </w:r>
      <w:r w:rsidR="00D13D46">
        <w:rPr>
          <w:rFonts w:ascii="Times New Roman" w:hAnsi="Times New Roman" w:cs="Times New Roman"/>
        </w:rPr>
        <w:t xml:space="preserve">impact this perception. </w:t>
      </w:r>
      <w:r w:rsidR="003C26C2">
        <w:rPr>
          <w:rFonts w:ascii="Times New Roman" w:hAnsi="Times New Roman" w:cs="Times New Roman"/>
        </w:rPr>
        <w:t xml:space="preserve">It is also </w:t>
      </w:r>
      <w:r w:rsidR="00064B02">
        <w:rPr>
          <w:rFonts w:ascii="Times New Roman" w:hAnsi="Times New Roman" w:cs="Times New Roman"/>
        </w:rPr>
        <w:t>evident</w:t>
      </w:r>
      <w:r w:rsidR="003C26C2">
        <w:rPr>
          <w:rFonts w:ascii="Times New Roman" w:hAnsi="Times New Roman" w:cs="Times New Roman"/>
        </w:rPr>
        <w:t xml:space="preserve"> that while males scored higher than females</w:t>
      </w:r>
      <w:r w:rsidR="00B63D25">
        <w:rPr>
          <w:rFonts w:ascii="Times New Roman" w:hAnsi="Times New Roman" w:cs="Times New Roman"/>
        </w:rPr>
        <w:t>,</w:t>
      </w:r>
      <w:r w:rsidR="003C26C2">
        <w:rPr>
          <w:rFonts w:ascii="Times New Roman" w:hAnsi="Times New Roman" w:cs="Times New Roman"/>
        </w:rPr>
        <w:t xml:space="preserve"> the mean</w:t>
      </w:r>
      <w:r w:rsidR="00B63D25">
        <w:rPr>
          <w:rFonts w:ascii="Times New Roman" w:hAnsi="Times New Roman" w:cs="Times New Roman"/>
        </w:rPr>
        <w:t xml:space="preserve"> of 3.07</w:t>
      </w:r>
      <w:r w:rsidR="003C26C2">
        <w:rPr>
          <w:rFonts w:ascii="Times New Roman" w:hAnsi="Times New Roman" w:cs="Times New Roman"/>
        </w:rPr>
        <w:t xml:space="preserve"> </w:t>
      </w:r>
      <w:r w:rsidR="00F92CEC">
        <w:rPr>
          <w:rFonts w:ascii="Times New Roman" w:hAnsi="Times New Roman" w:cs="Times New Roman"/>
        </w:rPr>
        <w:t xml:space="preserve">signifies </w:t>
      </w:r>
      <w:r w:rsidR="00F67A6E">
        <w:rPr>
          <w:rFonts w:ascii="Times New Roman" w:hAnsi="Times New Roman" w:cs="Times New Roman"/>
        </w:rPr>
        <w:t xml:space="preserve">that </w:t>
      </w:r>
      <w:r w:rsidR="00C369D0">
        <w:rPr>
          <w:rFonts w:ascii="Times New Roman" w:hAnsi="Times New Roman" w:cs="Times New Roman"/>
        </w:rPr>
        <w:t xml:space="preserve">most fell in the middle of the </w:t>
      </w:r>
      <w:proofErr w:type="spellStart"/>
      <w:r w:rsidR="00B63D25">
        <w:rPr>
          <w:rFonts w:ascii="Times New Roman" w:hAnsi="Times New Roman" w:cs="Times New Roman"/>
        </w:rPr>
        <w:t>likert</w:t>
      </w:r>
      <w:proofErr w:type="spellEnd"/>
      <w:r w:rsidR="00B63D25">
        <w:rPr>
          <w:rFonts w:ascii="Times New Roman" w:hAnsi="Times New Roman" w:cs="Times New Roman"/>
        </w:rPr>
        <w:t xml:space="preserve"> scale, neither agree nor disagree. </w:t>
      </w:r>
    </w:p>
    <w:p w14:paraId="189B4580" w14:textId="77777777" w:rsidR="00F005DD" w:rsidRDefault="00F005DD">
      <w:pPr>
        <w:rPr>
          <w:rFonts w:ascii="Times New Roman" w:hAnsi="Times New Roman" w:cs="Times New Roman"/>
        </w:rPr>
      </w:pPr>
    </w:p>
    <w:p w14:paraId="7A8C4D01" w14:textId="673F9FD9" w:rsidR="000A06B4" w:rsidRDefault="003D0FC3">
      <w:pPr>
        <w:rPr>
          <w:rFonts w:ascii="Times New Roman" w:hAnsi="Times New Roman" w:cs="Times New Roman"/>
        </w:rPr>
      </w:pPr>
      <w:r>
        <w:rPr>
          <w:rFonts w:ascii="Times New Roman" w:hAnsi="Times New Roman" w:cs="Times New Roman"/>
        </w:rPr>
        <w:t>This research</w:t>
      </w:r>
      <w:r w:rsidR="00190E30">
        <w:rPr>
          <w:rFonts w:ascii="Times New Roman" w:hAnsi="Times New Roman" w:cs="Times New Roman"/>
        </w:rPr>
        <w:t xml:space="preserve"> was conducted in 2021 following a </w:t>
      </w:r>
      <w:r w:rsidR="00F45C5E">
        <w:rPr>
          <w:rFonts w:ascii="Times New Roman" w:hAnsi="Times New Roman" w:cs="Times New Roman"/>
        </w:rPr>
        <w:t xml:space="preserve">presidential </w:t>
      </w:r>
      <w:r w:rsidR="00BF646A">
        <w:rPr>
          <w:rFonts w:ascii="Times New Roman" w:hAnsi="Times New Roman" w:cs="Times New Roman"/>
        </w:rPr>
        <w:t>race</w:t>
      </w:r>
      <w:r w:rsidR="00F45C5E">
        <w:rPr>
          <w:rFonts w:ascii="Times New Roman" w:hAnsi="Times New Roman" w:cs="Times New Roman"/>
        </w:rPr>
        <w:t xml:space="preserve"> of Joe Biden against Donald Trump</w:t>
      </w:r>
      <w:r w:rsidR="000C1F97">
        <w:rPr>
          <w:rFonts w:ascii="Times New Roman" w:hAnsi="Times New Roman" w:cs="Times New Roman"/>
        </w:rPr>
        <w:t>, two dominant male figure</w:t>
      </w:r>
      <w:r w:rsidR="00BF646A">
        <w:rPr>
          <w:rFonts w:ascii="Times New Roman" w:hAnsi="Times New Roman" w:cs="Times New Roman"/>
        </w:rPr>
        <w:t>s</w:t>
      </w:r>
      <w:r w:rsidR="00496483">
        <w:rPr>
          <w:rFonts w:ascii="Times New Roman" w:hAnsi="Times New Roman" w:cs="Times New Roman"/>
        </w:rPr>
        <w:t xml:space="preserve"> in politics. These traits can contribute to the reason why female</w:t>
      </w:r>
      <w:r w:rsidR="007C7F21">
        <w:rPr>
          <w:rFonts w:ascii="Times New Roman" w:hAnsi="Times New Roman" w:cs="Times New Roman"/>
        </w:rPr>
        <w:t xml:space="preserve">s were less </w:t>
      </w:r>
      <w:r w:rsidR="00F005DD">
        <w:rPr>
          <w:rFonts w:ascii="Times New Roman" w:hAnsi="Times New Roman" w:cs="Times New Roman"/>
        </w:rPr>
        <w:t>likely to perceive elections as fair and free. When examining how females and males perceive equal opportunity</w:t>
      </w:r>
      <w:r w:rsidR="00C43A50">
        <w:rPr>
          <w:rFonts w:ascii="Times New Roman" w:hAnsi="Times New Roman" w:cs="Times New Roman"/>
        </w:rPr>
        <w:t xml:space="preserve"> to vote</w:t>
      </w:r>
      <w:r w:rsidR="00F005DD">
        <w:rPr>
          <w:rFonts w:ascii="Times New Roman" w:hAnsi="Times New Roman" w:cs="Times New Roman"/>
        </w:rPr>
        <w:t xml:space="preserve">, </w:t>
      </w:r>
      <w:r w:rsidR="0022329E">
        <w:rPr>
          <w:rFonts w:ascii="Times New Roman" w:hAnsi="Times New Roman" w:cs="Times New Roman"/>
        </w:rPr>
        <w:t xml:space="preserve">similar results were concluded. </w:t>
      </w:r>
      <w:r w:rsidR="00C43A50">
        <w:rPr>
          <w:rFonts w:ascii="Times New Roman" w:hAnsi="Times New Roman" w:cs="Times New Roman"/>
        </w:rPr>
        <w:t>Males</w:t>
      </w:r>
      <w:r w:rsidR="00727166">
        <w:rPr>
          <w:rFonts w:ascii="Times New Roman" w:hAnsi="Times New Roman" w:cs="Times New Roman"/>
        </w:rPr>
        <w:t xml:space="preserve"> </w:t>
      </w:r>
      <w:r w:rsidR="00F74DB0">
        <w:rPr>
          <w:rFonts w:ascii="Times New Roman" w:hAnsi="Times New Roman" w:cs="Times New Roman"/>
        </w:rPr>
        <w:t>have a higher score than females, but are still in the middle of the scale, leaning towards neither agree nor disagree</w:t>
      </w:r>
      <w:r w:rsidR="00D529EC">
        <w:rPr>
          <w:rFonts w:ascii="Times New Roman" w:hAnsi="Times New Roman" w:cs="Times New Roman"/>
        </w:rPr>
        <w:t xml:space="preserve">. </w:t>
      </w:r>
      <w:r w:rsidR="00A95E21">
        <w:rPr>
          <w:rFonts w:ascii="Times New Roman" w:hAnsi="Times New Roman" w:cs="Times New Roman"/>
        </w:rPr>
        <w:t xml:space="preserve">Equal opportunity </w:t>
      </w:r>
      <w:r w:rsidR="00F21E46">
        <w:rPr>
          <w:rFonts w:ascii="Times New Roman" w:hAnsi="Times New Roman" w:cs="Times New Roman"/>
        </w:rPr>
        <w:t>can lend discussion to many factors</w:t>
      </w:r>
      <w:r w:rsidR="006F665C">
        <w:rPr>
          <w:rFonts w:ascii="Times New Roman" w:hAnsi="Times New Roman" w:cs="Times New Roman"/>
        </w:rPr>
        <w:t>, the expectation of communicators is to provide resources and information to all citizens to ensure</w:t>
      </w:r>
      <w:r w:rsidR="00A608EF">
        <w:rPr>
          <w:rFonts w:ascii="Times New Roman" w:hAnsi="Times New Roman" w:cs="Times New Roman"/>
        </w:rPr>
        <w:t xml:space="preserve"> everyone has an opportunity. </w:t>
      </w:r>
    </w:p>
    <w:p w14:paraId="20BD2460" w14:textId="77777777" w:rsidR="000A06B4" w:rsidRDefault="000A06B4">
      <w:pPr>
        <w:rPr>
          <w:rFonts w:ascii="Times New Roman" w:hAnsi="Times New Roman" w:cs="Times New Roman"/>
        </w:rPr>
      </w:pPr>
    </w:p>
    <w:p w14:paraId="000B290E" w14:textId="53F38135" w:rsidR="00EB7D6E" w:rsidRPr="00D17635" w:rsidRDefault="000A06B4">
      <w:pPr>
        <w:rPr>
          <w:rFonts w:ascii="Times New Roman" w:hAnsi="Times New Roman" w:cs="Times New Roman"/>
        </w:rPr>
      </w:pPr>
      <w:r>
        <w:rPr>
          <w:rFonts w:ascii="Times New Roman" w:hAnsi="Times New Roman" w:cs="Times New Roman"/>
        </w:rPr>
        <w:t>The positive correlation of social media making voting</w:t>
      </w:r>
      <w:r w:rsidR="00D21A85">
        <w:rPr>
          <w:rFonts w:ascii="Times New Roman" w:hAnsi="Times New Roman" w:cs="Times New Roman"/>
        </w:rPr>
        <w:t xml:space="preserve"> and political participation easier can </w:t>
      </w:r>
      <w:r w:rsidR="004858F1">
        <w:rPr>
          <w:rFonts w:ascii="Times New Roman" w:hAnsi="Times New Roman" w:cs="Times New Roman"/>
        </w:rPr>
        <w:t xml:space="preserve">provide </w:t>
      </w:r>
      <w:r w:rsidR="00D21A85">
        <w:rPr>
          <w:rFonts w:ascii="Times New Roman" w:hAnsi="Times New Roman" w:cs="Times New Roman"/>
        </w:rPr>
        <w:t>insight into how communication practitioners can use modern media to</w:t>
      </w:r>
      <w:r w:rsidR="003B7435">
        <w:rPr>
          <w:rFonts w:ascii="Times New Roman" w:hAnsi="Times New Roman" w:cs="Times New Roman"/>
        </w:rPr>
        <w:t xml:space="preserve"> increase the positive perspective in women. </w:t>
      </w:r>
      <w:r w:rsidR="00F27C11">
        <w:rPr>
          <w:rFonts w:ascii="Times New Roman" w:hAnsi="Times New Roman" w:cs="Times New Roman"/>
        </w:rPr>
        <w:t>By using social media</w:t>
      </w:r>
      <w:r w:rsidR="003D0FC3">
        <w:rPr>
          <w:rFonts w:ascii="Times New Roman" w:hAnsi="Times New Roman" w:cs="Times New Roman"/>
        </w:rPr>
        <w:t xml:space="preserve"> in political advertising</w:t>
      </w:r>
      <w:r w:rsidR="00F27C11">
        <w:rPr>
          <w:rFonts w:ascii="Times New Roman" w:hAnsi="Times New Roman" w:cs="Times New Roman"/>
        </w:rPr>
        <w:t xml:space="preserve"> to </w:t>
      </w:r>
      <w:r w:rsidR="003D0FC3">
        <w:rPr>
          <w:rFonts w:ascii="Times New Roman" w:hAnsi="Times New Roman" w:cs="Times New Roman"/>
        </w:rPr>
        <w:t>appeal to women specifically, there can be an increase in political interest and participation.</w:t>
      </w:r>
      <w:r w:rsidR="0021128E">
        <w:rPr>
          <w:rFonts w:ascii="Times New Roman" w:hAnsi="Times New Roman" w:cs="Times New Roman"/>
        </w:rPr>
        <w:t xml:space="preserve"> The results of this study tell us that there is a meaningful relationship in the effects social media has on voting and political participation. </w:t>
      </w:r>
      <w:r w:rsidR="00E40D28">
        <w:rPr>
          <w:rFonts w:ascii="Times New Roman" w:hAnsi="Times New Roman" w:cs="Times New Roman"/>
        </w:rPr>
        <w:t>The gender differences in voting and political participation</w:t>
      </w:r>
      <w:r w:rsidR="00E92790">
        <w:rPr>
          <w:rFonts w:ascii="Times New Roman" w:hAnsi="Times New Roman" w:cs="Times New Roman"/>
        </w:rPr>
        <w:t xml:space="preserve">, </w:t>
      </w:r>
      <w:r w:rsidR="00BF4FE3">
        <w:rPr>
          <w:rFonts w:ascii="Times New Roman" w:hAnsi="Times New Roman" w:cs="Times New Roman"/>
        </w:rPr>
        <w:t>specifically how social media can influence these factors</w:t>
      </w:r>
      <w:r w:rsidR="001458AF">
        <w:rPr>
          <w:rFonts w:ascii="Times New Roman" w:hAnsi="Times New Roman" w:cs="Times New Roman"/>
        </w:rPr>
        <w:t>,</w:t>
      </w:r>
      <w:r w:rsidR="00BF4FE3">
        <w:rPr>
          <w:rFonts w:ascii="Times New Roman" w:hAnsi="Times New Roman" w:cs="Times New Roman"/>
        </w:rPr>
        <w:t xml:space="preserve"> </w:t>
      </w:r>
      <w:r w:rsidR="00E92790">
        <w:rPr>
          <w:rFonts w:ascii="Times New Roman" w:hAnsi="Times New Roman" w:cs="Times New Roman"/>
        </w:rPr>
        <w:t xml:space="preserve">are worth studying </w:t>
      </w:r>
      <w:r w:rsidR="001458AF">
        <w:rPr>
          <w:rFonts w:ascii="Times New Roman" w:hAnsi="Times New Roman" w:cs="Times New Roman"/>
        </w:rPr>
        <w:t xml:space="preserve">as communications </w:t>
      </w:r>
      <w:r w:rsidR="001458AF">
        <w:rPr>
          <w:rFonts w:ascii="Times New Roman" w:hAnsi="Times New Roman" w:cs="Times New Roman"/>
        </w:rPr>
        <w:lastRenderedPageBreak/>
        <w:t xml:space="preserve">professionals are the front runners of political campaigns and advertising. Having knowledge of the audience and the proper targeting methods can </w:t>
      </w:r>
      <w:r w:rsidR="002036A8">
        <w:rPr>
          <w:rFonts w:ascii="Times New Roman" w:hAnsi="Times New Roman" w:cs="Times New Roman"/>
        </w:rPr>
        <w:t xml:space="preserve">lead to successful campaigns. </w:t>
      </w:r>
    </w:p>
    <w:p w14:paraId="62BDA6C9" w14:textId="4519ECF8" w:rsidR="0021128E" w:rsidRDefault="00D87713" w:rsidP="00D87713">
      <w:pPr>
        <w:rPr>
          <w:rFonts w:ascii="Times New Roman" w:hAnsi="Times New Roman" w:cs="Times New Roman"/>
          <w:b/>
          <w:bCs/>
        </w:rPr>
      </w:pPr>
      <w:r>
        <w:rPr>
          <w:rFonts w:ascii="Times New Roman" w:hAnsi="Times New Roman" w:cs="Times New Roman"/>
          <w:b/>
          <w:bCs/>
        </w:rPr>
        <w:br w:type="page"/>
      </w:r>
    </w:p>
    <w:p w14:paraId="1F8384B0" w14:textId="1A0FB1F5" w:rsidR="00C1377F" w:rsidRDefault="00DC07B3" w:rsidP="00E04F4C">
      <w:pPr>
        <w:jc w:val="center"/>
        <w:rPr>
          <w:rFonts w:ascii="Times New Roman" w:hAnsi="Times New Roman" w:cs="Times New Roman"/>
          <w:b/>
          <w:bCs/>
        </w:rPr>
      </w:pPr>
      <w:r w:rsidRPr="00F57DE0">
        <w:rPr>
          <w:rFonts w:ascii="Times New Roman" w:hAnsi="Times New Roman" w:cs="Times New Roman"/>
          <w:b/>
          <w:bCs/>
        </w:rPr>
        <w:lastRenderedPageBreak/>
        <w:t>References</w:t>
      </w:r>
    </w:p>
    <w:p w14:paraId="13995AC5" w14:textId="77777777" w:rsidR="00E04F4C" w:rsidRPr="00E04F4C" w:rsidRDefault="00E04F4C" w:rsidP="00E04F4C">
      <w:pPr>
        <w:jc w:val="center"/>
        <w:rPr>
          <w:rFonts w:ascii="Times New Roman" w:hAnsi="Times New Roman" w:cs="Times New Roman"/>
          <w:b/>
          <w:bCs/>
        </w:rPr>
      </w:pPr>
    </w:p>
    <w:p w14:paraId="67D7DD9E" w14:textId="4FD7E797" w:rsidR="00C1377F" w:rsidRDefault="00C1377F" w:rsidP="00121CAF">
      <w:pPr>
        <w:ind w:left="720" w:hanging="720"/>
        <w:rPr>
          <w:rFonts w:ascii="Times New Roman" w:hAnsi="Times New Roman" w:cs="Times New Roman"/>
        </w:rPr>
      </w:pPr>
      <w:proofErr w:type="spellStart"/>
      <w:r>
        <w:rPr>
          <w:rFonts w:ascii="Times New Roman" w:hAnsi="Times New Roman" w:cs="Times New Roman"/>
        </w:rPr>
        <w:t>A</w:t>
      </w:r>
      <w:r w:rsidR="00950C54">
        <w:rPr>
          <w:rFonts w:ascii="Times New Roman" w:hAnsi="Times New Roman" w:cs="Times New Roman"/>
        </w:rPr>
        <w:t>idt</w:t>
      </w:r>
      <w:proofErr w:type="spellEnd"/>
      <w:r w:rsidR="00950C54">
        <w:rPr>
          <w:rFonts w:ascii="Times New Roman" w:hAnsi="Times New Roman" w:cs="Times New Roman"/>
        </w:rPr>
        <w:t>, T. S. (2022)</w:t>
      </w:r>
      <w:r w:rsidR="00582900">
        <w:rPr>
          <w:rFonts w:ascii="Times New Roman" w:hAnsi="Times New Roman" w:cs="Times New Roman"/>
        </w:rPr>
        <w:t>.</w:t>
      </w:r>
      <w:r w:rsidR="00950C54">
        <w:rPr>
          <w:rFonts w:ascii="Times New Roman" w:hAnsi="Times New Roman" w:cs="Times New Roman"/>
        </w:rPr>
        <w:t xml:space="preserve"> Review of Forging the Franchise: The Political Origins of the Women’s Vote. </w:t>
      </w:r>
      <w:r w:rsidR="00FE1775" w:rsidRPr="00582900">
        <w:rPr>
          <w:rFonts w:ascii="Times New Roman" w:hAnsi="Times New Roman" w:cs="Times New Roman"/>
          <w:i/>
          <w:iCs/>
        </w:rPr>
        <w:t>Journal of Economic Literature</w:t>
      </w:r>
      <w:r w:rsidR="00FE1775">
        <w:rPr>
          <w:rFonts w:ascii="Times New Roman" w:hAnsi="Times New Roman" w:cs="Times New Roman"/>
        </w:rPr>
        <w:t xml:space="preserve">, </w:t>
      </w:r>
      <w:r w:rsidR="00582900">
        <w:rPr>
          <w:rFonts w:ascii="Times New Roman" w:hAnsi="Times New Roman" w:cs="Times New Roman"/>
        </w:rPr>
        <w:t>60(3), 1039-1051</w:t>
      </w:r>
      <w:r w:rsidR="00121CAF">
        <w:rPr>
          <w:rFonts w:ascii="Times New Roman" w:hAnsi="Times New Roman" w:cs="Times New Roman"/>
        </w:rPr>
        <w:t>.</w:t>
      </w:r>
    </w:p>
    <w:p w14:paraId="07C7B98E" w14:textId="0BF966A4" w:rsidR="00121CAF" w:rsidRDefault="00121CAF" w:rsidP="00121CAF">
      <w:pPr>
        <w:ind w:left="720" w:hanging="720"/>
        <w:rPr>
          <w:rFonts w:ascii="Times New Roman" w:hAnsi="Times New Roman" w:cs="Times New Roman"/>
        </w:rPr>
      </w:pPr>
    </w:p>
    <w:p w14:paraId="09EC3C9B" w14:textId="187394E0" w:rsidR="002F6E52" w:rsidRDefault="002F6E52" w:rsidP="00121CAF">
      <w:pPr>
        <w:ind w:left="720" w:hanging="720"/>
        <w:rPr>
          <w:rFonts w:ascii="Times New Roman" w:hAnsi="Times New Roman" w:cs="Times New Roman"/>
        </w:rPr>
      </w:pPr>
      <w:r>
        <w:rPr>
          <w:rFonts w:ascii="Times New Roman" w:hAnsi="Times New Roman" w:cs="Times New Roman"/>
        </w:rPr>
        <w:t>Bennett, L.L.M</w:t>
      </w:r>
      <w:r w:rsidR="00B15708">
        <w:rPr>
          <w:rFonts w:ascii="Times New Roman" w:hAnsi="Times New Roman" w:cs="Times New Roman"/>
        </w:rPr>
        <w:t xml:space="preserve">., </w:t>
      </w:r>
      <w:r>
        <w:rPr>
          <w:rFonts w:ascii="Times New Roman" w:hAnsi="Times New Roman" w:cs="Times New Roman"/>
        </w:rPr>
        <w:t>&amp;</w:t>
      </w:r>
      <w:r w:rsidR="00B15708">
        <w:rPr>
          <w:rFonts w:ascii="Times New Roman" w:hAnsi="Times New Roman" w:cs="Times New Roman"/>
        </w:rPr>
        <w:t xml:space="preserve"> Bennett, S. (1989) Ensuring Gender Differences in Political Interest: The Impact of Socialization and Political Dispositions</w:t>
      </w:r>
      <w:r w:rsidR="00524866">
        <w:rPr>
          <w:rFonts w:ascii="Times New Roman" w:hAnsi="Times New Roman" w:cs="Times New Roman"/>
        </w:rPr>
        <w:t xml:space="preserve">. </w:t>
      </w:r>
      <w:r w:rsidR="00524866" w:rsidRPr="00524866">
        <w:rPr>
          <w:rFonts w:ascii="Times New Roman" w:hAnsi="Times New Roman" w:cs="Times New Roman"/>
          <w:i/>
          <w:iCs/>
        </w:rPr>
        <w:t>American Politics Research</w:t>
      </w:r>
      <w:r w:rsidR="003C7DEB">
        <w:rPr>
          <w:rFonts w:ascii="Times New Roman" w:hAnsi="Times New Roman" w:cs="Times New Roman"/>
          <w:i/>
          <w:iCs/>
        </w:rPr>
        <w:t xml:space="preserve">, </w:t>
      </w:r>
      <w:r w:rsidR="003C7DEB">
        <w:rPr>
          <w:rFonts w:ascii="Times New Roman" w:hAnsi="Times New Roman" w:cs="Times New Roman"/>
        </w:rPr>
        <w:t xml:space="preserve">17, 105-122. </w:t>
      </w:r>
    </w:p>
    <w:p w14:paraId="25230A34" w14:textId="77777777" w:rsidR="003C7DEB" w:rsidRPr="003C7DEB" w:rsidRDefault="003C7DEB" w:rsidP="00121CAF">
      <w:pPr>
        <w:ind w:left="720" w:hanging="720"/>
        <w:rPr>
          <w:rFonts w:ascii="Times New Roman" w:hAnsi="Times New Roman" w:cs="Times New Roman"/>
        </w:rPr>
      </w:pPr>
    </w:p>
    <w:p w14:paraId="79E3520E" w14:textId="004DB958" w:rsidR="00B02588" w:rsidRDefault="00B02588" w:rsidP="00121CAF">
      <w:pPr>
        <w:ind w:left="720" w:hanging="720"/>
        <w:rPr>
          <w:rFonts w:ascii="Times New Roman" w:hAnsi="Times New Roman" w:cs="Times New Roman"/>
        </w:rPr>
      </w:pPr>
      <w:proofErr w:type="spellStart"/>
      <w:r>
        <w:rPr>
          <w:rFonts w:ascii="Times New Roman" w:hAnsi="Times New Roman" w:cs="Times New Roman"/>
        </w:rPr>
        <w:t>Hufe</w:t>
      </w:r>
      <w:proofErr w:type="spellEnd"/>
      <w:r>
        <w:rPr>
          <w:rFonts w:ascii="Times New Roman" w:hAnsi="Times New Roman" w:cs="Times New Roman"/>
        </w:rPr>
        <w:t>, P.</w:t>
      </w:r>
      <w:r w:rsidR="00B15708">
        <w:rPr>
          <w:rFonts w:ascii="Times New Roman" w:hAnsi="Times New Roman" w:cs="Times New Roman"/>
        </w:rPr>
        <w:t>,</w:t>
      </w:r>
      <w:r>
        <w:rPr>
          <w:rFonts w:ascii="Times New Roman" w:hAnsi="Times New Roman" w:cs="Times New Roman"/>
        </w:rPr>
        <w:t xml:space="preserve"> </w:t>
      </w:r>
      <w:r w:rsidR="00AA4764">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Peichil</w:t>
      </w:r>
      <w:proofErr w:type="spellEnd"/>
      <w:r>
        <w:rPr>
          <w:rFonts w:ascii="Times New Roman" w:hAnsi="Times New Roman" w:cs="Times New Roman"/>
        </w:rPr>
        <w:t>, A. (2020). Beyond Equal Rights: Equality of Opportunity in Political Participation</w:t>
      </w:r>
      <w:r w:rsidR="008B418E">
        <w:rPr>
          <w:rFonts w:ascii="Times New Roman" w:hAnsi="Times New Roman" w:cs="Times New Roman"/>
        </w:rPr>
        <w:t>.</w:t>
      </w:r>
      <w:r>
        <w:rPr>
          <w:rFonts w:ascii="Times New Roman" w:hAnsi="Times New Roman" w:cs="Times New Roman"/>
        </w:rPr>
        <w:t xml:space="preserve"> </w:t>
      </w:r>
      <w:r w:rsidRPr="008B418E">
        <w:rPr>
          <w:rFonts w:ascii="Times New Roman" w:hAnsi="Times New Roman" w:cs="Times New Roman"/>
          <w:i/>
          <w:iCs/>
        </w:rPr>
        <w:t>Review of Income and Wealth</w:t>
      </w:r>
      <w:r>
        <w:rPr>
          <w:rFonts w:ascii="Times New Roman" w:hAnsi="Times New Roman" w:cs="Times New Roman"/>
        </w:rPr>
        <w:t>, 66(3)</w:t>
      </w:r>
      <w:r w:rsidR="008B418E">
        <w:rPr>
          <w:rFonts w:ascii="Times New Roman" w:hAnsi="Times New Roman" w:cs="Times New Roman"/>
        </w:rPr>
        <w:t>, 477-511.</w:t>
      </w:r>
    </w:p>
    <w:p w14:paraId="2AB415C2" w14:textId="72CB2A3E" w:rsidR="00952127" w:rsidRDefault="00952127" w:rsidP="00121CAF">
      <w:pPr>
        <w:ind w:left="720" w:hanging="720"/>
        <w:rPr>
          <w:rFonts w:ascii="Times New Roman" w:hAnsi="Times New Roman" w:cs="Times New Roman"/>
        </w:rPr>
      </w:pPr>
    </w:p>
    <w:p w14:paraId="77209052" w14:textId="6E78BA18" w:rsidR="00952127" w:rsidRPr="00AA4764" w:rsidRDefault="00952127" w:rsidP="00121CAF">
      <w:pPr>
        <w:ind w:left="720" w:hanging="720"/>
        <w:rPr>
          <w:rFonts w:ascii="Times New Roman" w:hAnsi="Times New Roman" w:cs="Times New Roman"/>
        </w:rPr>
      </w:pPr>
      <w:r>
        <w:rPr>
          <w:rFonts w:ascii="Times New Roman" w:hAnsi="Times New Roman" w:cs="Times New Roman"/>
        </w:rPr>
        <w:t xml:space="preserve">Nelson, M.R., </w:t>
      </w:r>
      <w:r w:rsidR="00704597">
        <w:rPr>
          <w:rFonts w:ascii="Times New Roman" w:hAnsi="Times New Roman" w:cs="Times New Roman"/>
        </w:rPr>
        <w:t>Chang D.H., Haley, E., &amp; Chung, U.C.</w:t>
      </w:r>
      <w:r w:rsidR="00AA4764">
        <w:rPr>
          <w:rFonts w:ascii="Times New Roman" w:hAnsi="Times New Roman" w:cs="Times New Roman"/>
        </w:rPr>
        <w:t xml:space="preserve"> (2021). </w:t>
      </w:r>
      <w:proofErr w:type="gramStart"/>
      <w:r w:rsidR="00AA4764">
        <w:rPr>
          <w:rFonts w:ascii="Times New Roman" w:hAnsi="Times New Roman" w:cs="Times New Roman"/>
        </w:rPr>
        <w:t>How</w:t>
      </w:r>
      <w:proofErr w:type="gramEnd"/>
      <w:r w:rsidR="00AA4764">
        <w:rPr>
          <w:rFonts w:ascii="Times New Roman" w:hAnsi="Times New Roman" w:cs="Times New Roman"/>
        </w:rPr>
        <w:t xml:space="preserve"> Political Interest and Gender Influence Persuasion Knowledge, Political Information Seeking, and Support for Regulation of Political Advertising in Social Media. </w:t>
      </w:r>
      <w:r w:rsidR="00AA4764" w:rsidRPr="00AA4764">
        <w:rPr>
          <w:rFonts w:ascii="Times New Roman" w:hAnsi="Times New Roman" w:cs="Times New Roman"/>
          <w:i/>
          <w:iCs/>
        </w:rPr>
        <w:t>Journal of Interactive Advertising</w:t>
      </w:r>
      <w:r w:rsidR="00AA4764">
        <w:rPr>
          <w:rFonts w:ascii="Times New Roman" w:hAnsi="Times New Roman" w:cs="Times New Roman"/>
          <w:i/>
          <w:iCs/>
        </w:rPr>
        <w:t xml:space="preserve">, </w:t>
      </w:r>
      <w:r w:rsidR="00AA4764">
        <w:rPr>
          <w:rFonts w:ascii="Times New Roman" w:hAnsi="Times New Roman" w:cs="Times New Roman"/>
        </w:rPr>
        <w:t>21(3)</w:t>
      </w:r>
      <w:r w:rsidR="002F6E52">
        <w:rPr>
          <w:rFonts w:ascii="Times New Roman" w:hAnsi="Times New Roman" w:cs="Times New Roman"/>
        </w:rPr>
        <w:t>, 225-242.</w:t>
      </w:r>
    </w:p>
    <w:sectPr w:rsidR="00952127" w:rsidRPr="00AA4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6506"/>
    <w:multiLevelType w:val="hybridMultilevel"/>
    <w:tmpl w:val="0BB46A86"/>
    <w:lvl w:ilvl="0" w:tplc="D86E6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72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93"/>
    <w:rsid w:val="000035FD"/>
    <w:rsid w:val="0001263C"/>
    <w:rsid w:val="00023CB0"/>
    <w:rsid w:val="000427BB"/>
    <w:rsid w:val="00044796"/>
    <w:rsid w:val="0006271E"/>
    <w:rsid w:val="00064B02"/>
    <w:rsid w:val="0008693B"/>
    <w:rsid w:val="000877B8"/>
    <w:rsid w:val="00096AC9"/>
    <w:rsid w:val="000A06B4"/>
    <w:rsid w:val="000A4970"/>
    <w:rsid w:val="000C1F97"/>
    <w:rsid w:val="000F5101"/>
    <w:rsid w:val="00121CAF"/>
    <w:rsid w:val="00127420"/>
    <w:rsid w:val="001428DD"/>
    <w:rsid w:val="001458AF"/>
    <w:rsid w:val="00156D14"/>
    <w:rsid w:val="001706F4"/>
    <w:rsid w:val="00190E30"/>
    <w:rsid w:val="001A448F"/>
    <w:rsid w:val="001A68B2"/>
    <w:rsid w:val="001E0256"/>
    <w:rsid w:val="002036A8"/>
    <w:rsid w:val="0021128E"/>
    <w:rsid w:val="00215FD5"/>
    <w:rsid w:val="0022329E"/>
    <w:rsid w:val="0024458C"/>
    <w:rsid w:val="002541FF"/>
    <w:rsid w:val="00262344"/>
    <w:rsid w:val="00272BA7"/>
    <w:rsid w:val="0029539A"/>
    <w:rsid w:val="002E50DB"/>
    <w:rsid w:val="002F6E52"/>
    <w:rsid w:val="003221A7"/>
    <w:rsid w:val="00326D99"/>
    <w:rsid w:val="00375F44"/>
    <w:rsid w:val="003B7435"/>
    <w:rsid w:val="003C1631"/>
    <w:rsid w:val="003C26C2"/>
    <w:rsid w:val="003C28F5"/>
    <w:rsid w:val="003C560F"/>
    <w:rsid w:val="003C7DEB"/>
    <w:rsid w:val="003D0FC3"/>
    <w:rsid w:val="003D1CDC"/>
    <w:rsid w:val="003E2A5F"/>
    <w:rsid w:val="003F0B88"/>
    <w:rsid w:val="004061C0"/>
    <w:rsid w:val="0043403A"/>
    <w:rsid w:val="00471584"/>
    <w:rsid w:val="00480999"/>
    <w:rsid w:val="004858F1"/>
    <w:rsid w:val="00496483"/>
    <w:rsid w:val="004B6A92"/>
    <w:rsid w:val="004B7E7C"/>
    <w:rsid w:val="004E2CF7"/>
    <w:rsid w:val="00502820"/>
    <w:rsid w:val="00524866"/>
    <w:rsid w:val="005277E9"/>
    <w:rsid w:val="0057462B"/>
    <w:rsid w:val="00582900"/>
    <w:rsid w:val="005C3FBC"/>
    <w:rsid w:val="005D4DF0"/>
    <w:rsid w:val="005F2539"/>
    <w:rsid w:val="006040FA"/>
    <w:rsid w:val="00654833"/>
    <w:rsid w:val="006666F0"/>
    <w:rsid w:val="006669E8"/>
    <w:rsid w:val="0067606E"/>
    <w:rsid w:val="006A0597"/>
    <w:rsid w:val="006A5A26"/>
    <w:rsid w:val="006D08C5"/>
    <w:rsid w:val="006D4A56"/>
    <w:rsid w:val="006F665C"/>
    <w:rsid w:val="00704597"/>
    <w:rsid w:val="00710000"/>
    <w:rsid w:val="00722DC6"/>
    <w:rsid w:val="00723C62"/>
    <w:rsid w:val="00727166"/>
    <w:rsid w:val="00733CF9"/>
    <w:rsid w:val="00761F0A"/>
    <w:rsid w:val="00766135"/>
    <w:rsid w:val="0077381D"/>
    <w:rsid w:val="007C7F21"/>
    <w:rsid w:val="007D29EA"/>
    <w:rsid w:val="007E46CB"/>
    <w:rsid w:val="007F439F"/>
    <w:rsid w:val="00802644"/>
    <w:rsid w:val="00813C0E"/>
    <w:rsid w:val="00820332"/>
    <w:rsid w:val="008208E8"/>
    <w:rsid w:val="00825FEE"/>
    <w:rsid w:val="00835F4F"/>
    <w:rsid w:val="00853BD5"/>
    <w:rsid w:val="00856E93"/>
    <w:rsid w:val="00871282"/>
    <w:rsid w:val="0087129E"/>
    <w:rsid w:val="008757D2"/>
    <w:rsid w:val="008A141B"/>
    <w:rsid w:val="008B418E"/>
    <w:rsid w:val="008D7DFD"/>
    <w:rsid w:val="008E0961"/>
    <w:rsid w:val="00921568"/>
    <w:rsid w:val="00950C54"/>
    <w:rsid w:val="00952127"/>
    <w:rsid w:val="00954287"/>
    <w:rsid w:val="0095498C"/>
    <w:rsid w:val="00960B1D"/>
    <w:rsid w:val="00985C03"/>
    <w:rsid w:val="009C213E"/>
    <w:rsid w:val="009C78E8"/>
    <w:rsid w:val="009E4A67"/>
    <w:rsid w:val="00A11047"/>
    <w:rsid w:val="00A1224C"/>
    <w:rsid w:val="00A4642D"/>
    <w:rsid w:val="00A54CEA"/>
    <w:rsid w:val="00A579C9"/>
    <w:rsid w:val="00A608EF"/>
    <w:rsid w:val="00A61CE9"/>
    <w:rsid w:val="00A8311F"/>
    <w:rsid w:val="00A90AF1"/>
    <w:rsid w:val="00A93958"/>
    <w:rsid w:val="00A95E21"/>
    <w:rsid w:val="00AA4764"/>
    <w:rsid w:val="00B02588"/>
    <w:rsid w:val="00B15708"/>
    <w:rsid w:val="00B40949"/>
    <w:rsid w:val="00B452E8"/>
    <w:rsid w:val="00B6294E"/>
    <w:rsid w:val="00B63D25"/>
    <w:rsid w:val="00B762BB"/>
    <w:rsid w:val="00B86FA2"/>
    <w:rsid w:val="00B91FC8"/>
    <w:rsid w:val="00BD4D14"/>
    <w:rsid w:val="00BD6EE3"/>
    <w:rsid w:val="00BD7D23"/>
    <w:rsid w:val="00BE4446"/>
    <w:rsid w:val="00BF4FE3"/>
    <w:rsid w:val="00BF646A"/>
    <w:rsid w:val="00C1377F"/>
    <w:rsid w:val="00C30C4B"/>
    <w:rsid w:val="00C369D0"/>
    <w:rsid w:val="00C43A50"/>
    <w:rsid w:val="00C5573B"/>
    <w:rsid w:val="00C83BC9"/>
    <w:rsid w:val="00C86398"/>
    <w:rsid w:val="00CC3230"/>
    <w:rsid w:val="00D1094E"/>
    <w:rsid w:val="00D13D46"/>
    <w:rsid w:val="00D15A2A"/>
    <w:rsid w:val="00D16972"/>
    <w:rsid w:val="00D17635"/>
    <w:rsid w:val="00D17A0C"/>
    <w:rsid w:val="00D21A85"/>
    <w:rsid w:val="00D35D05"/>
    <w:rsid w:val="00D4162C"/>
    <w:rsid w:val="00D506C5"/>
    <w:rsid w:val="00D529EC"/>
    <w:rsid w:val="00D87713"/>
    <w:rsid w:val="00DC07B3"/>
    <w:rsid w:val="00DC4027"/>
    <w:rsid w:val="00DC7EA8"/>
    <w:rsid w:val="00DD078C"/>
    <w:rsid w:val="00DD4144"/>
    <w:rsid w:val="00DD5FE7"/>
    <w:rsid w:val="00E04F4C"/>
    <w:rsid w:val="00E20916"/>
    <w:rsid w:val="00E40D28"/>
    <w:rsid w:val="00E42D43"/>
    <w:rsid w:val="00E57CC1"/>
    <w:rsid w:val="00E92790"/>
    <w:rsid w:val="00EB7D6E"/>
    <w:rsid w:val="00EC38B2"/>
    <w:rsid w:val="00EE0728"/>
    <w:rsid w:val="00EE140B"/>
    <w:rsid w:val="00F005DD"/>
    <w:rsid w:val="00F115AA"/>
    <w:rsid w:val="00F21E46"/>
    <w:rsid w:val="00F27C11"/>
    <w:rsid w:val="00F37AC5"/>
    <w:rsid w:val="00F45C5E"/>
    <w:rsid w:val="00F57DE0"/>
    <w:rsid w:val="00F6375C"/>
    <w:rsid w:val="00F67A6E"/>
    <w:rsid w:val="00F74DB0"/>
    <w:rsid w:val="00F92CEC"/>
    <w:rsid w:val="00FA13B9"/>
    <w:rsid w:val="00FE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A16D"/>
  <w15:chartTrackingRefBased/>
  <w15:docId w15:val="{DA8F83EF-6EE7-2A4C-B59F-8F7F092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Lindsey Elizabeth</dc:creator>
  <cp:keywords/>
  <dc:description/>
  <cp:lastModifiedBy>Williams, Lindsey Elizabeth</cp:lastModifiedBy>
  <cp:revision>186</cp:revision>
  <dcterms:created xsi:type="dcterms:W3CDTF">2022-11-26T06:28:00Z</dcterms:created>
  <dcterms:modified xsi:type="dcterms:W3CDTF">2022-11-29T03:36:00Z</dcterms:modified>
</cp:coreProperties>
</file>